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5A8F" w14:textId="77777777" w:rsidR="002C58FB" w:rsidRDefault="009E0925" w:rsidP="0084176E">
      <w:pPr>
        <w:pStyle w:val="Title"/>
        <w:rPr>
          <w:sz w:val="36"/>
          <w:szCs w:val="36"/>
        </w:rPr>
      </w:pPr>
      <w:bookmarkStart w:id="0" w:name="_GoBack"/>
      <w:bookmarkEnd w:id="0"/>
      <w:r w:rsidRPr="002C58FB">
        <w:rPr>
          <w:noProof/>
          <w:sz w:val="36"/>
          <w:szCs w:val="36"/>
          <w:lang w:eastAsia="en-US"/>
        </w:rPr>
        <mc:AlternateContent>
          <mc:Choice Requires="wps">
            <w:drawing>
              <wp:anchor distT="182880" distB="182880" distL="274320" distR="274320" simplePos="0" relativeHeight="251659264" behindDoc="0" locked="0" layoutInCell="1" allowOverlap="0" wp14:anchorId="7C589AAC" wp14:editId="6E32AA13">
                <wp:simplePos x="0" y="0"/>
                <wp:positionH relativeFrom="margin">
                  <wp:align>left</wp:align>
                </wp:positionH>
                <wp:positionV relativeFrom="paragraph">
                  <wp:posOffset>0</wp:posOffset>
                </wp:positionV>
                <wp:extent cx="2240280" cy="6492240"/>
                <wp:effectExtent l="0" t="0" r="7620" b="190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2F556" w14:textId="77777777" w:rsidR="009E0925" w:rsidRDefault="009E0925"/>
                          <w:p w14:paraId="5D1AD130" w14:textId="77777777" w:rsidR="009E0925" w:rsidRDefault="009E0925"/>
                          <w:p w14:paraId="68D7FC52" w14:textId="77777777" w:rsidR="009E0925" w:rsidRDefault="009E0925"/>
                          <w:tbl>
                            <w:tblPr>
                              <w:tblStyle w:val="TableGridLight"/>
                              <w:tblW w:w="0" w:type="auto"/>
                              <w:tblLayout w:type="fixed"/>
                              <w:tblLook w:val="04A0" w:firstRow="1" w:lastRow="0" w:firstColumn="1" w:lastColumn="0" w:noHBand="0" w:noVBand="1"/>
                              <w:tblDescription w:val="Sidebar layout table"/>
                            </w:tblPr>
                            <w:tblGrid>
                              <w:gridCol w:w="3518"/>
                            </w:tblGrid>
                            <w:tr w:rsidR="00A82319" w14:paraId="7C863DB6" w14:textId="77777777" w:rsidTr="009E0925">
                              <w:trPr>
                                <w:trHeight w:hRule="exact" w:val="8020"/>
                              </w:trPr>
                              <w:tc>
                                <w:tcPr>
                                  <w:tcW w:w="3518" w:type="dxa"/>
                                </w:tcPr>
                                <w:p w14:paraId="40F7C67B" w14:textId="77777777" w:rsidR="00A82319" w:rsidRPr="002617BF" w:rsidRDefault="009E0925">
                                  <w:pPr>
                                    <w:pStyle w:val="BlockText"/>
                                    <w:rPr>
                                      <w:sz w:val="32"/>
                                      <w:szCs w:val="32"/>
                                    </w:rPr>
                                  </w:pPr>
                                  <w:r w:rsidRPr="002617BF">
                                    <w:rPr>
                                      <w:sz w:val="32"/>
                                      <w:szCs w:val="32"/>
                                    </w:rPr>
                                    <w:t xml:space="preserve">Health &amp; </w:t>
                                  </w:r>
                                  <w:r w:rsidR="0084176E" w:rsidRPr="002617BF">
                                    <w:rPr>
                                      <w:sz w:val="32"/>
                                      <w:szCs w:val="32"/>
                                    </w:rPr>
                                    <w:t xml:space="preserve">Counseling </w:t>
                                  </w:r>
                                  <w:r w:rsidR="002617BF" w:rsidRPr="002617BF">
                                    <w:rPr>
                                      <w:sz w:val="32"/>
                                      <w:szCs w:val="32"/>
                                    </w:rPr>
                                    <w:t xml:space="preserve">Services </w:t>
                                  </w:r>
                                  <w:r w:rsidR="0084176E" w:rsidRPr="002617BF">
                                    <w:rPr>
                                      <w:sz w:val="32"/>
                                      <w:szCs w:val="32"/>
                                    </w:rPr>
                                    <w:t xml:space="preserve">at Hampshire College </w:t>
                                  </w:r>
                                  <w:r w:rsidR="00D95E66" w:rsidRPr="002617BF">
                                    <w:rPr>
                                      <w:sz w:val="32"/>
                                      <w:szCs w:val="32"/>
                                    </w:rPr>
                                    <w:t xml:space="preserve">provides treatment that is individualized, student-centered, and focused upon overall wellness in mind and body. </w:t>
                                  </w:r>
                                </w:p>
                              </w:tc>
                            </w:tr>
                            <w:tr w:rsidR="00A82319" w14:paraId="57D7FFBD" w14:textId="77777777" w:rsidTr="009E0925">
                              <w:trPr>
                                <w:trHeight w:hRule="exact" w:val="288"/>
                              </w:trPr>
                              <w:tc>
                                <w:tcPr>
                                  <w:tcW w:w="3518" w:type="dxa"/>
                                </w:tcPr>
                                <w:p w14:paraId="44FA77F0" w14:textId="77777777" w:rsidR="00A82319" w:rsidRDefault="00A82319"/>
                              </w:tc>
                            </w:tr>
                            <w:tr w:rsidR="00A82319" w14:paraId="4674534D" w14:textId="77777777" w:rsidTr="009E0925">
                              <w:trPr>
                                <w:trHeight w:hRule="exact" w:val="3312"/>
                              </w:trPr>
                              <w:tc>
                                <w:tcPr>
                                  <w:tcW w:w="3518" w:type="dxa"/>
                                </w:tcPr>
                                <w:p w14:paraId="147ACF6D" w14:textId="77777777" w:rsidR="00A82319" w:rsidRDefault="00C3326E">
                                  <w:r>
                                    <w:rPr>
                                      <w:noProof/>
                                      <w:lang w:eastAsia="en-US"/>
                                    </w:rPr>
                                    <w:drawing>
                                      <wp:inline distT="0" distB="0" distL="0" distR="0" wp14:anchorId="0B110F5C" wp14:editId="2887064E">
                                        <wp:extent cx="2084832" cy="2029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3px-A_TransGender-Symbol_Plain2[1].png"/>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2084832" cy="2029968"/>
                                                </a:xfrm>
                                                <a:prstGeom prst="rect">
                                                  <a:avLst/>
                                                </a:prstGeom>
                                              </pic:spPr>
                                            </pic:pic>
                                          </a:graphicData>
                                        </a:graphic>
                                      </wp:inline>
                                    </w:drawing>
                                  </w:r>
                                </w:p>
                              </w:tc>
                            </w:tr>
                          </w:tbl>
                          <w:sdt>
                            <w:sdtPr>
                              <w:id w:val="-614295671"/>
                              <w:placeholder>
                                <w:docPart w:val="6D2F6BA3B5F04676A5C6FED4D4406854"/>
                              </w:placeholder>
                              <w:temporary/>
                              <w:showingPlcHdr/>
                              <w15:appearance w15:val="hidden"/>
                              <w:text/>
                            </w:sdtPr>
                            <w:sdtEndPr/>
                            <w:sdtContent>
                              <w:p w14:paraId="77AC8E7B" w14:textId="77777777" w:rsidR="00A82319" w:rsidRDefault="008956E6">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589AAC" id="_x0000_t202" coordsize="21600,21600" o:spt="202" path="m,l,21600r21600,l21600,xe">
                <v:stroke joinstyle="miter"/>
                <v:path gradientshapeok="t" o:connecttype="rect"/>
              </v:shapetype>
              <v:shape id="Text Box 1" o:spid="_x0000_s1026" type="#_x0000_t202" alt="Text box sidebar" style="position:absolute;margin-left:0;margin-top:0;width:176.4pt;height:511.2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" o:allowoverlap="f" fillcolor="#0070c0" stroked="f" strokeweight=".5pt">
                <v:textbox style="mso-fit-shape-to-text:t" inset="0,0,0,0">
                  <w:txbxContent>
                    <w:p w14:paraId="69D2F556" w14:textId="77777777" w:rsidR="009E0925" w:rsidRDefault="009E0925"/>
                    <w:p w14:paraId="5D1AD130" w14:textId="77777777" w:rsidR="009E0925" w:rsidRDefault="009E0925"/>
                    <w:p w14:paraId="68D7FC52" w14:textId="77777777" w:rsidR="009E0925" w:rsidRDefault="009E0925"/>
                    <w:tbl>
                      <w:tblPr>
                        <w:tblStyle w:val="TableGridLight"/>
                        <w:tblW w:w="0" w:type="auto"/>
                        <w:tblLayout w:type="fixed"/>
                        <w:tblLook w:val="04A0" w:firstRow="1" w:lastRow="0" w:firstColumn="1" w:lastColumn="0" w:noHBand="0" w:noVBand="1"/>
                        <w:tblDescription w:val="Sidebar layout table"/>
                      </w:tblPr>
                      <w:tblGrid>
                        <w:gridCol w:w="3518"/>
                      </w:tblGrid>
                      <w:tr w:rsidR="00A82319" w14:paraId="7C863DB6" w14:textId="77777777" w:rsidTr="009E0925">
                        <w:trPr>
                          <w:trHeight w:hRule="exact" w:val="8020"/>
                        </w:trPr>
                        <w:tc>
                          <w:tcPr>
                            <w:tcW w:w="3518" w:type="dxa"/>
                          </w:tcPr>
                          <w:p w14:paraId="40F7C67B" w14:textId="77777777" w:rsidR="00A82319" w:rsidRPr="002617BF" w:rsidRDefault="009E0925">
                            <w:pPr>
                              <w:pStyle w:val="BlockText"/>
                              <w:rPr>
                                <w:sz w:val="32"/>
                                <w:szCs w:val="32"/>
                              </w:rPr>
                            </w:pPr>
                            <w:r w:rsidRPr="002617BF">
                              <w:rPr>
                                <w:sz w:val="32"/>
                                <w:szCs w:val="32"/>
                              </w:rPr>
                              <w:t xml:space="preserve">Health &amp; </w:t>
                            </w:r>
                            <w:r w:rsidR="0084176E" w:rsidRPr="002617BF">
                              <w:rPr>
                                <w:sz w:val="32"/>
                                <w:szCs w:val="32"/>
                              </w:rPr>
                              <w:t xml:space="preserve">Counseling </w:t>
                            </w:r>
                            <w:r w:rsidR="002617BF" w:rsidRPr="002617BF">
                              <w:rPr>
                                <w:sz w:val="32"/>
                                <w:szCs w:val="32"/>
                              </w:rPr>
                              <w:t xml:space="preserve">Services </w:t>
                            </w:r>
                            <w:r w:rsidR="0084176E" w:rsidRPr="002617BF">
                              <w:rPr>
                                <w:sz w:val="32"/>
                                <w:szCs w:val="32"/>
                              </w:rPr>
                              <w:t xml:space="preserve">at Hampshire College </w:t>
                            </w:r>
                            <w:r w:rsidR="00D95E66" w:rsidRPr="002617BF">
                              <w:rPr>
                                <w:sz w:val="32"/>
                                <w:szCs w:val="32"/>
                              </w:rPr>
                              <w:t xml:space="preserve">provides treatment that is individualized, student-centered, and focused upon overall wellness in mind and body. </w:t>
                            </w:r>
                          </w:p>
                        </w:tc>
                      </w:tr>
                      <w:tr w:rsidR="00A82319" w14:paraId="57D7FFBD" w14:textId="77777777" w:rsidTr="009E0925">
                        <w:trPr>
                          <w:trHeight w:hRule="exact" w:val="288"/>
                        </w:trPr>
                        <w:tc>
                          <w:tcPr>
                            <w:tcW w:w="3518" w:type="dxa"/>
                          </w:tcPr>
                          <w:p w14:paraId="44FA77F0" w14:textId="77777777" w:rsidR="00A82319" w:rsidRDefault="00A82319"/>
                        </w:tc>
                      </w:tr>
                      <w:tr w:rsidR="00A82319" w14:paraId="4674534D" w14:textId="77777777" w:rsidTr="009E0925">
                        <w:trPr>
                          <w:trHeight w:hRule="exact" w:val="3312"/>
                        </w:trPr>
                        <w:tc>
                          <w:tcPr>
                            <w:tcW w:w="3518" w:type="dxa"/>
                          </w:tcPr>
                          <w:p w14:paraId="147ACF6D" w14:textId="77777777" w:rsidR="00A82319" w:rsidRDefault="00C3326E">
                            <w:r>
                              <w:rPr>
                                <w:noProof/>
                                <w:lang w:eastAsia="en-US"/>
                              </w:rPr>
                              <w:drawing>
                                <wp:inline distT="0" distB="0" distL="0" distR="0" wp14:anchorId="0B110F5C" wp14:editId="2887064E">
                                  <wp:extent cx="2084832" cy="2029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3px-A_TransGender-Symbol_Plain2[1].png"/>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2084832" cy="2029968"/>
                                          </a:xfrm>
                                          <a:prstGeom prst="rect">
                                            <a:avLst/>
                                          </a:prstGeom>
                                        </pic:spPr>
                                      </pic:pic>
                                    </a:graphicData>
                                  </a:graphic>
                                </wp:inline>
                              </w:drawing>
                            </w:r>
                          </w:p>
                        </w:tc>
                      </w:tr>
                    </w:tbl>
                    <w:sdt>
                      <w:sdtPr>
                        <w:id w:val="-614295671"/>
                        <w:placeholder>
                          <w:docPart w:val="6D2F6BA3B5F04676A5C6FED4D4406854"/>
                        </w:placeholder>
                        <w:temporary/>
                        <w:showingPlcHdr/>
                        <w15:appearance w15:val="hidden"/>
                        <w:text/>
                      </w:sdtPr>
                      <w:sdtEndPr/>
                      <w:sdtContent>
                        <w:p w14:paraId="77AC8E7B" w14:textId="77777777" w:rsidR="00A82319" w:rsidRDefault="008956E6">
                          <w:pPr>
                            <w:pStyle w:val="Caption"/>
                          </w:pPr>
                          <w:r>
                            <w:t>Tap here to add a caption</w:t>
                          </w:r>
                        </w:p>
                      </w:sdtContent>
                    </w:sdt>
                  </w:txbxContent>
                </v:textbox>
                <w10:wrap type="square" anchorx="margin"/>
              </v:shape>
            </w:pict>
          </mc:Fallback>
        </mc:AlternateContent>
      </w:r>
      <w:r w:rsidR="002C58FB" w:rsidRPr="002C58FB">
        <w:rPr>
          <w:sz w:val="36"/>
          <w:szCs w:val="36"/>
        </w:rPr>
        <w:t xml:space="preserve">Gender Affirming </w:t>
      </w:r>
      <w:r w:rsidR="007E52B6" w:rsidRPr="002C58FB">
        <w:rPr>
          <w:sz w:val="36"/>
          <w:szCs w:val="36"/>
        </w:rPr>
        <w:t xml:space="preserve">Health </w:t>
      </w:r>
      <w:r w:rsidRPr="002C58FB">
        <w:rPr>
          <w:sz w:val="36"/>
          <w:szCs w:val="36"/>
        </w:rPr>
        <w:t xml:space="preserve">Care </w:t>
      </w:r>
    </w:p>
    <w:p w14:paraId="4A211E14" w14:textId="714CDB6E" w:rsidR="00A82319" w:rsidRPr="002C58FB" w:rsidRDefault="009E0925" w:rsidP="0084176E">
      <w:pPr>
        <w:pStyle w:val="Title"/>
        <w:rPr>
          <w:sz w:val="36"/>
          <w:szCs w:val="36"/>
        </w:rPr>
      </w:pPr>
      <w:r w:rsidRPr="002C58FB">
        <w:rPr>
          <w:sz w:val="36"/>
          <w:szCs w:val="36"/>
        </w:rPr>
        <w:t>at Hampshire</w:t>
      </w:r>
      <w:r w:rsidR="002C58FB">
        <w:rPr>
          <w:sz w:val="36"/>
          <w:szCs w:val="36"/>
        </w:rPr>
        <w:t xml:space="preserve"> College</w:t>
      </w:r>
    </w:p>
    <w:p w14:paraId="738BC28C" w14:textId="77777777" w:rsidR="009E0925" w:rsidRPr="00052ADB" w:rsidRDefault="009E0925" w:rsidP="0084176E">
      <w:pPr>
        <w:pStyle w:val="Title"/>
        <w:rPr>
          <w:sz w:val="40"/>
          <w:szCs w:val="40"/>
        </w:rPr>
      </w:pPr>
    </w:p>
    <w:p w14:paraId="53B37A88" w14:textId="7ED5EE66" w:rsidR="007D1E8F" w:rsidRPr="007E52B6" w:rsidRDefault="0084176E">
      <w:pPr>
        <w:rPr>
          <w:rFonts w:asciiTheme="majorHAnsi" w:hAnsiTheme="majorHAnsi" w:cstheme="majorHAnsi"/>
        </w:rPr>
      </w:pPr>
      <w:r w:rsidRPr="007E52B6">
        <w:rPr>
          <w:rFonts w:asciiTheme="majorHAnsi" w:hAnsiTheme="majorHAnsi" w:cstheme="majorHAnsi"/>
          <w:b/>
          <w:sz w:val="24"/>
          <w:szCs w:val="24"/>
        </w:rPr>
        <w:t>Health and Counseling Services at Hampshire College</w:t>
      </w:r>
      <w:r w:rsidRPr="007E52B6">
        <w:rPr>
          <w:rFonts w:asciiTheme="majorHAnsi" w:hAnsiTheme="majorHAnsi" w:cstheme="majorHAnsi"/>
        </w:rPr>
        <w:t xml:space="preserve"> is committed to </w:t>
      </w:r>
      <w:r w:rsidR="000D397F" w:rsidRPr="007E52B6">
        <w:rPr>
          <w:rFonts w:asciiTheme="majorHAnsi" w:hAnsiTheme="majorHAnsi" w:cstheme="majorHAnsi"/>
        </w:rPr>
        <w:t>providing all</w:t>
      </w:r>
      <w:r w:rsidR="00A02DEE" w:rsidRPr="007E52B6">
        <w:rPr>
          <w:rFonts w:asciiTheme="majorHAnsi" w:hAnsiTheme="majorHAnsi" w:cstheme="majorHAnsi"/>
        </w:rPr>
        <w:t xml:space="preserve"> students with </w:t>
      </w:r>
      <w:r w:rsidR="00B11928">
        <w:rPr>
          <w:rStyle w:val="CommentReference"/>
          <w:color w:val="auto"/>
          <w:kern w:val="0"/>
          <w:lang w:eastAsia="en-US"/>
          <w14:ligatures w14:val="none"/>
        </w:rPr>
        <w:commentReference w:id="1"/>
      </w:r>
      <w:r w:rsidR="00B11928">
        <w:rPr>
          <w:rFonts w:asciiTheme="majorHAnsi" w:hAnsiTheme="majorHAnsi" w:cstheme="majorHAnsi"/>
        </w:rPr>
        <w:t>quality</w:t>
      </w:r>
      <w:r w:rsidR="000D397F" w:rsidRPr="007E52B6">
        <w:rPr>
          <w:rFonts w:asciiTheme="majorHAnsi" w:hAnsiTheme="majorHAnsi" w:cstheme="majorHAnsi"/>
        </w:rPr>
        <w:t xml:space="preserve"> medical</w:t>
      </w:r>
      <w:r w:rsidR="00A02DEE" w:rsidRPr="007E52B6">
        <w:rPr>
          <w:rFonts w:asciiTheme="majorHAnsi" w:hAnsiTheme="majorHAnsi" w:cstheme="majorHAnsi"/>
        </w:rPr>
        <w:t xml:space="preserve"> and counseling services</w:t>
      </w:r>
      <w:r w:rsidRPr="007E52B6">
        <w:rPr>
          <w:rFonts w:asciiTheme="majorHAnsi" w:hAnsiTheme="majorHAnsi" w:cstheme="majorHAnsi"/>
        </w:rPr>
        <w:t xml:space="preserve"> in a safe and respectful environment. </w:t>
      </w:r>
    </w:p>
    <w:p w14:paraId="27708F0C" w14:textId="77777777" w:rsidR="007D1E8F" w:rsidRPr="007E52B6" w:rsidRDefault="007E52B6">
      <w:pPr>
        <w:rPr>
          <w:rFonts w:asciiTheme="majorHAnsi" w:hAnsiTheme="majorHAnsi" w:cstheme="majorHAnsi"/>
        </w:rPr>
      </w:pPr>
      <w:r>
        <w:rPr>
          <w:rFonts w:asciiTheme="majorHAnsi" w:hAnsiTheme="majorHAnsi" w:cstheme="majorHAnsi"/>
          <w:b/>
          <w:color w:val="C00000"/>
          <w:sz w:val="24"/>
          <w:szCs w:val="24"/>
        </w:rPr>
        <w:t xml:space="preserve"> ABOUT HORMONE THERAPY</w:t>
      </w:r>
    </w:p>
    <w:p w14:paraId="242C7875" w14:textId="070128EB" w:rsidR="00A82319" w:rsidRPr="007E52B6" w:rsidRDefault="007E52B6">
      <w:pPr>
        <w:rPr>
          <w:rFonts w:asciiTheme="majorHAnsi" w:hAnsiTheme="majorHAnsi" w:cstheme="majorHAnsi"/>
        </w:rPr>
      </w:pPr>
      <w:r>
        <w:rPr>
          <w:rFonts w:asciiTheme="majorHAnsi" w:hAnsiTheme="majorHAnsi" w:cstheme="majorHAnsi"/>
        </w:rPr>
        <w:t xml:space="preserve">If you’re thinking about </w:t>
      </w:r>
      <w:r w:rsidR="00990449">
        <w:rPr>
          <w:rFonts w:asciiTheme="majorHAnsi" w:hAnsiTheme="majorHAnsi" w:cstheme="majorHAnsi"/>
        </w:rPr>
        <w:t xml:space="preserve">starting </w:t>
      </w:r>
      <w:r>
        <w:rPr>
          <w:rFonts w:asciiTheme="majorHAnsi" w:hAnsiTheme="majorHAnsi" w:cstheme="majorHAnsi"/>
        </w:rPr>
        <w:t>or continuing</w:t>
      </w:r>
      <w:r w:rsidR="0084176E" w:rsidRPr="007E52B6">
        <w:rPr>
          <w:rFonts w:asciiTheme="majorHAnsi" w:hAnsiTheme="majorHAnsi" w:cstheme="majorHAnsi"/>
        </w:rPr>
        <w:t xml:space="preserve"> </w:t>
      </w:r>
      <w:r w:rsidR="00C95115" w:rsidRPr="007E52B6">
        <w:rPr>
          <w:rFonts w:asciiTheme="majorHAnsi" w:hAnsiTheme="majorHAnsi" w:cstheme="majorHAnsi"/>
        </w:rPr>
        <w:t xml:space="preserve">gender affirming </w:t>
      </w:r>
      <w:r>
        <w:rPr>
          <w:rFonts w:asciiTheme="majorHAnsi" w:hAnsiTheme="majorHAnsi" w:cstheme="majorHAnsi"/>
        </w:rPr>
        <w:t xml:space="preserve">hormone therapy, call to </w:t>
      </w:r>
      <w:r w:rsidR="00973073" w:rsidRPr="007E52B6">
        <w:rPr>
          <w:rFonts w:asciiTheme="majorHAnsi" w:hAnsiTheme="majorHAnsi" w:cstheme="majorHAnsi"/>
        </w:rPr>
        <w:t xml:space="preserve">schedule an </w:t>
      </w:r>
      <w:r w:rsidR="00A02DEE" w:rsidRPr="007E52B6">
        <w:rPr>
          <w:rFonts w:asciiTheme="majorHAnsi" w:hAnsiTheme="majorHAnsi" w:cstheme="majorHAnsi"/>
        </w:rPr>
        <w:t xml:space="preserve">intake </w:t>
      </w:r>
      <w:r w:rsidR="0084176E" w:rsidRPr="007E52B6">
        <w:rPr>
          <w:rFonts w:asciiTheme="majorHAnsi" w:hAnsiTheme="majorHAnsi" w:cstheme="majorHAnsi"/>
        </w:rPr>
        <w:t>appointmen</w:t>
      </w:r>
      <w:r w:rsidR="00D95E66" w:rsidRPr="007E52B6">
        <w:rPr>
          <w:rFonts w:asciiTheme="majorHAnsi" w:hAnsiTheme="majorHAnsi" w:cstheme="majorHAnsi"/>
        </w:rPr>
        <w:t>t</w:t>
      </w:r>
      <w:r w:rsidR="00747FC7" w:rsidRPr="007E52B6">
        <w:rPr>
          <w:rFonts w:asciiTheme="majorHAnsi" w:hAnsiTheme="majorHAnsi" w:cstheme="majorHAnsi"/>
        </w:rPr>
        <w:t xml:space="preserve"> with </w:t>
      </w:r>
      <w:r w:rsidR="00C95115" w:rsidRPr="007E52B6">
        <w:rPr>
          <w:rFonts w:asciiTheme="majorHAnsi" w:hAnsiTheme="majorHAnsi" w:cstheme="majorHAnsi"/>
        </w:rPr>
        <w:t xml:space="preserve">either </w:t>
      </w:r>
      <w:hyperlink r:id="rId11" w:history="1">
        <w:r w:rsidR="00C95115" w:rsidRPr="007E52B6">
          <w:rPr>
            <w:rStyle w:val="Hyperlink"/>
            <w:rFonts w:asciiTheme="majorHAnsi" w:hAnsiTheme="majorHAnsi" w:cstheme="majorHAnsi"/>
          </w:rPr>
          <w:t>Sara Aierstuck</w:t>
        </w:r>
        <w:r w:rsidR="00B11928">
          <w:rPr>
            <w:rStyle w:val="Hyperlink"/>
            <w:rFonts w:asciiTheme="majorHAnsi" w:hAnsiTheme="majorHAnsi" w:cstheme="majorHAnsi"/>
          </w:rPr>
          <w:t>, NP</w:t>
        </w:r>
        <w:r w:rsidR="00C95115" w:rsidRPr="007E52B6">
          <w:rPr>
            <w:rStyle w:val="Hyperlink"/>
            <w:rFonts w:asciiTheme="majorHAnsi" w:hAnsiTheme="majorHAnsi" w:cstheme="majorHAnsi"/>
          </w:rPr>
          <w:t xml:space="preserve"> or Dawn Beckman</w:t>
        </w:r>
        <w:r w:rsidR="00B11928">
          <w:rPr>
            <w:rStyle w:val="Hyperlink"/>
            <w:rFonts w:asciiTheme="majorHAnsi" w:hAnsiTheme="majorHAnsi" w:cstheme="majorHAnsi"/>
          </w:rPr>
          <w:t>, NP</w:t>
        </w:r>
        <w:r w:rsidR="00C95115" w:rsidRPr="007E52B6">
          <w:rPr>
            <w:rStyle w:val="Hyperlink"/>
            <w:rFonts w:asciiTheme="majorHAnsi" w:hAnsiTheme="majorHAnsi" w:cstheme="majorHAnsi"/>
          </w:rPr>
          <w:t>,</w:t>
        </w:r>
      </w:hyperlink>
      <w:r w:rsidR="00C95115" w:rsidRPr="007E52B6">
        <w:rPr>
          <w:rFonts w:asciiTheme="majorHAnsi" w:hAnsiTheme="majorHAnsi" w:cstheme="majorHAnsi"/>
        </w:rPr>
        <w:t xml:space="preserve"> both </w:t>
      </w:r>
      <w:r w:rsidR="00F903BB" w:rsidRPr="007E52B6">
        <w:rPr>
          <w:rFonts w:asciiTheme="majorHAnsi" w:hAnsiTheme="majorHAnsi" w:cstheme="majorHAnsi"/>
        </w:rPr>
        <w:t>with</w:t>
      </w:r>
      <w:r w:rsidR="007D1E8F" w:rsidRPr="007E52B6">
        <w:rPr>
          <w:rFonts w:asciiTheme="majorHAnsi" w:hAnsiTheme="majorHAnsi" w:cstheme="majorHAnsi"/>
        </w:rPr>
        <w:t xml:space="preserve"> years of </w:t>
      </w:r>
      <w:r w:rsidR="0084176E" w:rsidRPr="007E52B6">
        <w:rPr>
          <w:rFonts w:asciiTheme="majorHAnsi" w:hAnsiTheme="majorHAnsi" w:cstheme="majorHAnsi"/>
        </w:rPr>
        <w:t>e</w:t>
      </w:r>
      <w:r w:rsidR="00747FC7" w:rsidRPr="007E52B6">
        <w:rPr>
          <w:rFonts w:asciiTheme="majorHAnsi" w:hAnsiTheme="majorHAnsi" w:cstheme="majorHAnsi"/>
        </w:rPr>
        <w:t xml:space="preserve">xperience in </w:t>
      </w:r>
      <w:r w:rsidR="00EF292B" w:rsidRPr="007E52B6">
        <w:rPr>
          <w:rFonts w:asciiTheme="majorHAnsi" w:hAnsiTheme="majorHAnsi" w:cstheme="majorHAnsi"/>
        </w:rPr>
        <w:t xml:space="preserve">LGBTQ </w:t>
      </w:r>
      <w:r w:rsidR="00C95115" w:rsidRPr="007E52B6">
        <w:rPr>
          <w:rFonts w:asciiTheme="majorHAnsi" w:hAnsiTheme="majorHAnsi" w:cstheme="majorHAnsi"/>
        </w:rPr>
        <w:t>health</w:t>
      </w:r>
      <w:r w:rsidR="00747FC7" w:rsidRPr="007E52B6">
        <w:rPr>
          <w:rFonts w:asciiTheme="majorHAnsi" w:hAnsiTheme="majorHAnsi" w:cstheme="majorHAnsi"/>
        </w:rPr>
        <w:t xml:space="preserve">care. </w:t>
      </w:r>
      <w:r w:rsidR="00973073" w:rsidRPr="007E52B6">
        <w:rPr>
          <w:rFonts w:asciiTheme="majorHAnsi" w:hAnsiTheme="majorHAnsi" w:cstheme="majorHAnsi"/>
        </w:rPr>
        <w:t>First ap</w:t>
      </w:r>
      <w:r w:rsidR="00E34739">
        <w:rPr>
          <w:rFonts w:asciiTheme="majorHAnsi" w:hAnsiTheme="majorHAnsi" w:cstheme="majorHAnsi"/>
        </w:rPr>
        <w:t>pointments will be on Zoom and last</w:t>
      </w:r>
      <w:r w:rsidR="002C58FB">
        <w:rPr>
          <w:rFonts w:asciiTheme="majorHAnsi" w:hAnsiTheme="majorHAnsi" w:cstheme="majorHAnsi"/>
        </w:rPr>
        <w:t xml:space="preserve"> about 30 minutes.</w:t>
      </w:r>
    </w:p>
    <w:p w14:paraId="53D1EDAC" w14:textId="42BFBA8A" w:rsidR="002C58FB" w:rsidRDefault="00973073" w:rsidP="002C58FB">
      <w:pPr>
        <w:pStyle w:val="Heading3"/>
        <w:rPr>
          <w:rFonts w:asciiTheme="majorHAnsi" w:hAnsiTheme="majorHAnsi" w:cstheme="majorHAnsi"/>
        </w:rPr>
      </w:pPr>
      <w:r w:rsidRPr="007E52B6">
        <w:rPr>
          <w:rFonts w:asciiTheme="majorHAnsi" w:hAnsiTheme="majorHAnsi" w:cstheme="majorHAnsi"/>
        </w:rPr>
        <w:t xml:space="preserve">The </w:t>
      </w:r>
      <w:r w:rsidR="0084176E" w:rsidRPr="007E52B6">
        <w:rPr>
          <w:rFonts w:asciiTheme="majorHAnsi" w:hAnsiTheme="majorHAnsi" w:cstheme="majorHAnsi"/>
        </w:rPr>
        <w:t>first visit</w:t>
      </w:r>
      <w:r w:rsidR="002617BF">
        <w:rPr>
          <w:rFonts w:asciiTheme="majorHAnsi" w:hAnsiTheme="majorHAnsi" w:cstheme="majorHAnsi"/>
        </w:rPr>
        <w:t xml:space="preserve"> is dedicated to discussing</w:t>
      </w:r>
      <w:r w:rsidR="0084176E" w:rsidRPr="007E52B6">
        <w:rPr>
          <w:rFonts w:asciiTheme="majorHAnsi" w:hAnsiTheme="majorHAnsi" w:cstheme="majorHAnsi"/>
        </w:rPr>
        <w:t xml:space="preserve"> treatment goal</w:t>
      </w:r>
      <w:r w:rsidR="002617BF">
        <w:rPr>
          <w:rFonts w:asciiTheme="majorHAnsi" w:hAnsiTheme="majorHAnsi" w:cstheme="majorHAnsi"/>
        </w:rPr>
        <w:t xml:space="preserve">s, </w:t>
      </w:r>
      <w:r w:rsidR="0084176E" w:rsidRPr="007E52B6">
        <w:rPr>
          <w:rFonts w:asciiTheme="majorHAnsi" w:hAnsiTheme="majorHAnsi" w:cstheme="majorHAnsi"/>
        </w:rPr>
        <w:t>reviewi</w:t>
      </w:r>
      <w:r w:rsidR="002617BF">
        <w:rPr>
          <w:rFonts w:asciiTheme="majorHAnsi" w:hAnsiTheme="majorHAnsi" w:cstheme="majorHAnsi"/>
        </w:rPr>
        <w:t xml:space="preserve">ng your health history, </w:t>
      </w:r>
      <w:r w:rsidR="00B11928">
        <w:rPr>
          <w:rFonts w:asciiTheme="majorHAnsi" w:hAnsiTheme="majorHAnsi" w:cstheme="majorHAnsi"/>
        </w:rPr>
        <w:t>discussing</w:t>
      </w:r>
      <w:r w:rsidR="002617BF">
        <w:rPr>
          <w:rFonts w:asciiTheme="majorHAnsi" w:hAnsiTheme="majorHAnsi" w:cstheme="majorHAnsi"/>
        </w:rPr>
        <w:t xml:space="preserve"> </w:t>
      </w:r>
      <w:r w:rsidR="0084176E" w:rsidRPr="007E52B6">
        <w:rPr>
          <w:rFonts w:asciiTheme="majorHAnsi" w:hAnsiTheme="majorHAnsi" w:cstheme="majorHAnsi"/>
        </w:rPr>
        <w:t xml:space="preserve">effects of hormones, and obtaining lab tests. </w:t>
      </w:r>
      <w:r w:rsidR="00F903BB" w:rsidRPr="007E52B6">
        <w:rPr>
          <w:rFonts w:asciiTheme="majorHAnsi" w:hAnsiTheme="majorHAnsi" w:cstheme="majorHAnsi"/>
        </w:rPr>
        <w:t xml:space="preserve"> </w:t>
      </w:r>
      <w:r w:rsidR="00C96C87" w:rsidRPr="007E52B6">
        <w:rPr>
          <w:rFonts w:asciiTheme="majorHAnsi" w:hAnsiTheme="majorHAnsi" w:cstheme="majorHAnsi"/>
        </w:rPr>
        <w:t xml:space="preserve">We </w:t>
      </w:r>
      <w:r w:rsidR="00B11928">
        <w:rPr>
          <w:rFonts w:asciiTheme="majorHAnsi" w:hAnsiTheme="majorHAnsi" w:cstheme="majorHAnsi"/>
        </w:rPr>
        <w:t>inquire</w:t>
      </w:r>
      <w:r w:rsidR="00C96C87" w:rsidRPr="007E52B6">
        <w:rPr>
          <w:rFonts w:asciiTheme="majorHAnsi" w:hAnsiTheme="majorHAnsi" w:cstheme="majorHAnsi"/>
        </w:rPr>
        <w:t xml:space="preserve"> about other health needs you might have for overall wellness. </w:t>
      </w:r>
    </w:p>
    <w:p w14:paraId="5CB8209E" w14:textId="77777777" w:rsidR="002C58FB" w:rsidRPr="002C58FB" w:rsidRDefault="002C58FB" w:rsidP="002C58FB"/>
    <w:p w14:paraId="6A8028FC" w14:textId="1EC83853" w:rsidR="0084176E" w:rsidRPr="007E52B6" w:rsidRDefault="007E52B6" w:rsidP="0084176E">
      <w:pPr>
        <w:rPr>
          <w:rFonts w:asciiTheme="majorHAnsi" w:hAnsiTheme="majorHAnsi" w:cstheme="majorHAnsi"/>
        </w:rPr>
      </w:pPr>
      <w:r>
        <w:rPr>
          <w:rFonts w:asciiTheme="majorHAnsi" w:hAnsiTheme="majorHAnsi" w:cstheme="majorHAnsi"/>
        </w:rPr>
        <w:t xml:space="preserve">If you are transferring </w:t>
      </w:r>
      <w:r w:rsidR="0084176E" w:rsidRPr="007E52B6">
        <w:rPr>
          <w:rFonts w:asciiTheme="majorHAnsi" w:hAnsiTheme="majorHAnsi" w:cstheme="majorHAnsi"/>
        </w:rPr>
        <w:t>care from another clinic</w:t>
      </w:r>
      <w:r>
        <w:rPr>
          <w:rFonts w:asciiTheme="majorHAnsi" w:hAnsiTheme="majorHAnsi" w:cstheme="majorHAnsi"/>
        </w:rPr>
        <w:t>,</w:t>
      </w:r>
      <w:r w:rsidR="0084176E" w:rsidRPr="007E52B6">
        <w:rPr>
          <w:rFonts w:asciiTheme="majorHAnsi" w:hAnsiTheme="majorHAnsi" w:cstheme="majorHAnsi"/>
        </w:rPr>
        <w:t xml:space="preserve"> and have previous consultations and labs, hormone therap</w:t>
      </w:r>
      <w:r w:rsidR="002C58FB">
        <w:rPr>
          <w:rFonts w:asciiTheme="majorHAnsi" w:hAnsiTheme="majorHAnsi" w:cstheme="majorHAnsi"/>
        </w:rPr>
        <w:t>y may begin at the first visit.</w:t>
      </w:r>
      <w:r w:rsidR="0084176E" w:rsidRPr="007E52B6">
        <w:rPr>
          <w:rFonts w:asciiTheme="majorHAnsi" w:hAnsiTheme="majorHAnsi" w:cstheme="majorHAnsi"/>
        </w:rPr>
        <w:t xml:space="preserve"> </w:t>
      </w:r>
      <w:r w:rsidR="00D95E66" w:rsidRPr="007E52B6">
        <w:rPr>
          <w:rFonts w:asciiTheme="majorHAnsi" w:hAnsiTheme="majorHAnsi" w:cstheme="majorHAnsi"/>
        </w:rPr>
        <w:t xml:space="preserve"> </w:t>
      </w:r>
      <w:r>
        <w:rPr>
          <w:rFonts w:asciiTheme="majorHAnsi" w:hAnsiTheme="majorHAnsi" w:cstheme="majorHAnsi"/>
        </w:rPr>
        <w:t xml:space="preserve">Please </w:t>
      </w:r>
      <w:r w:rsidR="0084176E" w:rsidRPr="007E52B6">
        <w:rPr>
          <w:rFonts w:asciiTheme="majorHAnsi" w:hAnsiTheme="majorHAnsi" w:cstheme="majorHAnsi"/>
        </w:rPr>
        <w:t>have your previous office send</w:t>
      </w:r>
      <w:r>
        <w:rPr>
          <w:rFonts w:asciiTheme="majorHAnsi" w:hAnsiTheme="majorHAnsi" w:cstheme="majorHAnsi"/>
        </w:rPr>
        <w:t>/fax</w:t>
      </w:r>
      <w:r w:rsidR="0084176E" w:rsidRPr="007E52B6">
        <w:rPr>
          <w:rFonts w:asciiTheme="majorHAnsi" w:hAnsiTheme="majorHAnsi" w:cstheme="majorHAnsi"/>
        </w:rPr>
        <w:t xml:space="preserve"> copies of your medical records. </w:t>
      </w:r>
    </w:p>
    <w:p w14:paraId="51B14215" w14:textId="034E5E34" w:rsidR="0084176E" w:rsidRPr="007E52B6" w:rsidRDefault="0084176E" w:rsidP="0084176E">
      <w:pPr>
        <w:rPr>
          <w:rFonts w:asciiTheme="majorHAnsi" w:hAnsiTheme="majorHAnsi" w:cstheme="majorHAnsi"/>
        </w:rPr>
      </w:pPr>
      <w:r w:rsidRPr="007E52B6">
        <w:rPr>
          <w:rFonts w:asciiTheme="majorHAnsi" w:hAnsiTheme="majorHAnsi" w:cstheme="majorHAnsi"/>
        </w:rPr>
        <w:t>While your hormone doses are</w:t>
      </w:r>
      <w:r w:rsidR="007E52B6">
        <w:rPr>
          <w:rFonts w:asciiTheme="majorHAnsi" w:hAnsiTheme="majorHAnsi" w:cstheme="majorHAnsi"/>
        </w:rPr>
        <w:t xml:space="preserve"> first </w:t>
      </w:r>
      <w:r w:rsidRPr="007E52B6">
        <w:rPr>
          <w:rFonts w:asciiTheme="majorHAnsi" w:hAnsiTheme="majorHAnsi" w:cstheme="majorHAnsi"/>
        </w:rPr>
        <w:t>being adjusted</w:t>
      </w:r>
      <w:r w:rsidR="007E52B6">
        <w:rPr>
          <w:rFonts w:asciiTheme="majorHAnsi" w:hAnsiTheme="majorHAnsi" w:cstheme="majorHAnsi"/>
        </w:rPr>
        <w:t xml:space="preserve">, office visits and some lab testing every 4-8 </w:t>
      </w:r>
      <w:r w:rsidR="00EF292B" w:rsidRPr="007E52B6">
        <w:rPr>
          <w:rFonts w:asciiTheme="majorHAnsi" w:hAnsiTheme="majorHAnsi" w:cstheme="majorHAnsi"/>
        </w:rPr>
        <w:t>weeks are requ</w:t>
      </w:r>
      <w:r w:rsidR="007E52B6">
        <w:rPr>
          <w:rFonts w:asciiTheme="majorHAnsi" w:hAnsiTheme="majorHAnsi" w:cstheme="majorHAnsi"/>
        </w:rPr>
        <w:t xml:space="preserve">ired, depending upon your individual needs. </w:t>
      </w:r>
      <w:r w:rsidR="00F903BB" w:rsidRPr="007E52B6">
        <w:rPr>
          <w:rFonts w:asciiTheme="majorHAnsi" w:hAnsiTheme="majorHAnsi" w:cstheme="majorHAnsi"/>
        </w:rPr>
        <w:t xml:space="preserve"> </w:t>
      </w:r>
      <w:r w:rsidR="00D95E66" w:rsidRPr="007E52B6">
        <w:rPr>
          <w:rFonts w:asciiTheme="majorHAnsi" w:hAnsiTheme="majorHAnsi" w:cstheme="majorHAnsi"/>
        </w:rPr>
        <w:t xml:space="preserve"> When </w:t>
      </w:r>
      <w:r w:rsidR="009E0925" w:rsidRPr="007E52B6">
        <w:rPr>
          <w:rFonts w:asciiTheme="majorHAnsi" w:hAnsiTheme="majorHAnsi" w:cstheme="majorHAnsi"/>
        </w:rPr>
        <w:t xml:space="preserve">your doses reach a level that works well for you, follow-up visits and labs happen less often, typically every 6-12 months. </w:t>
      </w:r>
    </w:p>
    <w:p w14:paraId="1841071C" w14:textId="471D3EFA" w:rsidR="009E0925" w:rsidRDefault="00562FC5" w:rsidP="0084176E">
      <w:pPr>
        <w:rPr>
          <w:rFonts w:asciiTheme="majorHAnsi" w:hAnsiTheme="majorHAnsi" w:cstheme="majorHAnsi"/>
        </w:rPr>
      </w:pPr>
      <w:r>
        <w:rPr>
          <w:rFonts w:asciiTheme="majorHAnsi" w:hAnsiTheme="majorHAnsi" w:cstheme="majorHAnsi"/>
        </w:rPr>
        <w:t>C</w:t>
      </w:r>
      <w:r w:rsidR="009E0925" w:rsidRPr="007E52B6">
        <w:rPr>
          <w:rFonts w:asciiTheme="majorHAnsi" w:hAnsiTheme="majorHAnsi" w:cstheme="majorHAnsi"/>
        </w:rPr>
        <w:t xml:space="preserve">hanges produced by hormones may take a variable amount of time.  How rapidly changes happen can be impacted by your doses, your own body’s metabolism, and how quickly you increase doses. </w:t>
      </w:r>
      <w:r w:rsidR="00F903BB" w:rsidRPr="007E52B6">
        <w:rPr>
          <w:rFonts w:asciiTheme="majorHAnsi" w:hAnsiTheme="majorHAnsi" w:cstheme="majorHAnsi"/>
        </w:rPr>
        <w:t xml:space="preserve"> </w:t>
      </w:r>
      <w:r w:rsidR="009E0925" w:rsidRPr="007E52B6">
        <w:rPr>
          <w:rFonts w:asciiTheme="majorHAnsi" w:hAnsiTheme="majorHAnsi" w:cstheme="majorHAnsi"/>
        </w:rPr>
        <w:t xml:space="preserve">People vary in their treatment goals and we respect the pace at which you want to see changes. </w:t>
      </w:r>
    </w:p>
    <w:p w14:paraId="742CB3D6" w14:textId="6D766522" w:rsidR="002C58FB" w:rsidRDefault="002C58FB" w:rsidP="0084176E">
      <w:pPr>
        <w:rPr>
          <w:rFonts w:asciiTheme="majorHAnsi" w:hAnsiTheme="majorHAnsi" w:cstheme="majorHAnsi"/>
        </w:rPr>
      </w:pPr>
      <w:r>
        <w:rPr>
          <w:rFonts w:asciiTheme="majorHAnsi" w:hAnsiTheme="majorHAnsi" w:cstheme="majorHAnsi"/>
        </w:rPr>
        <w:t xml:space="preserve">We can help answer questions about insurance, confidentiality, and costs at your first visit. </w:t>
      </w:r>
    </w:p>
    <w:p w14:paraId="6662E0EE" w14:textId="77777777" w:rsidR="005E440B" w:rsidRPr="007E52B6" w:rsidRDefault="005E440B" w:rsidP="0084176E">
      <w:pPr>
        <w:rPr>
          <w:rFonts w:asciiTheme="majorHAnsi" w:hAnsiTheme="majorHAnsi" w:cstheme="majorHAnsi"/>
        </w:rPr>
      </w:pPr>
    </w:p>
    <w:p w14:paraId="379D4C32" w14:textId="77777777" w:rsidR="002617BF" w:rsidRPr="002617BF" w:rsidRDefault="009E0925" w:rsidP="002617BF">
      <w:pPr>
        <w:pStyle w:val="Quote"/>
      </w:pPr>
      <w:r w:rsidRPr="002617BF">
        <w:t>Health &amp; Counseling</w:t>
      </w:r>
      <w:r w:rsidR="007E52B6" w:rsidRPr="002617BF">
        <w:t xml:space="preserve"> Services</w:t>
      </w:r>
    </w:p>
    <w:p w14:paraId="2880DFD9" w14:textId="77777777" w:rsidR="007E52B6" w:rsidRPr="002617BF" w:rsidRDefault="009E0925" w:rsidP="002617BF">
      <w:pPr>
        <w:pStyle w:val="Quote"/>
      </w:pPr>
      <w:r w:rsidRPr="002617BF">
        <w:t xml:space="preserve"> 413 559-5458 </w:t>
      </w:r>
      <w:r w:rsidR="007E52B6" w:rsidRPr="002617BF">
        <w:t>phone    413 559-5583 fax</w:t>
      </w:r>
    </w:p>
    <w:p w14:paraId="73185ED2" w14:textId="77777777" w:rsidR="00A82319" w:rsidRPr="002617BF" w:rsidRDefault="009E0925" w:rsidP="002617BF">
      <w:pPr>
        <w:pStyle w:val="Quote"/>
      </w:pPr>
      <w:r w:rsidRPr="002617BF">
        <w:t>healthservices@hampshire.edu</w:t>
      </w:r>
    </w:p>
    <w:p w14:paraId="0D3985C7" w14:textId="77777777" w:rsidR="002C58FB" w:rsidRDefault="002C58FB">
      <w:pPr>
        <w:pStyle w:val="Heading1"/>
        <w:rPr>
          <w:rFonts w:cstheme="majorHAnsi"/>
          <w:color w:val="C00000"/>
        </w:rPr>
      </w:pPr>
    </w:p>
    <w:p w14:paraId="08FA9A13" w14:textId="51ADA255" w:rsidR="00A82319" w:rsidRPr="007E52B6" w:rsidRDefault="003262CA">
      <w:pPr>
        <w:pStyle w:val="Heading1"/>
        <w:rPr>
          <w:rFonts w:cstheme="majorHAnsi"/>
          <w:color w:val="C00000"/>
        </w:rPr>
      </w:pPr>
      <w:r w:rsidRPr="007E52B6">
        <w:rPr>
          <w:rFonts w:cstheme="majorHAnsi"/>
          <w:color w:val="C00000"/>
        </w:rPr>
        <w:t>Injections? Presc</w:t>
      </w:r>
      <w:r w:rsidR="00F903BB" w:rsidRPr="007E52B6">
        <w:rPr>
          <w:rFonts w:cstheme="majorHAnsi"/>
          <w:color w:val="C00000"/>
        </w:rPr>
        <w:t>r</w:t>
      </w:r>
      <w:r w:rsidRPr="007E52B6">
        <w:rPr>
          <w:rFonts w:cstheme="majorHAnsi"/>
          <w:color w:val="C00000"/>
        </w:rPr>
        <w:t>iption refills?</w:t>
      </w:r>
    </w:p>
    <w:p w14:paraId="10F58114" w14:textId="704AB529" w:rsidR="00A82319" w:rsidRPr="007E52B6" w:rsidRDefault="003262CA">
      <w:pPr>
        <w:rPr>
          <w:rFonts w:asciiTheme="majorHAnsi" w:hAnsiTheme="majorHAnsi" w:cstheme="majorHAnsi"/>
          <w:noProof/>
        </w:rPr>
      </w:pPr>
      <w:r w:rsidRPr="007E52B6">
        <w:rPr>
          <w:rFonts w:asciiTheme="majorHAnsi" w:hAnsiTheme="majorHAnsi" w:cstheme="majorHAnsi"/>
          <w:noProof/>
        </w:rPr>
        <w:t xml:space="preserve">If you’re prescribed </w:t>
      </w:r>
      <w:r w:rsidR="00A02DEE" w:rsidRPr="007E52B6">
        <w:rPr>
          <w:rFonts w:asciiTheme="majorHAnsi" w:hAnsiTheme="majorHAnsi" w:cstheme="majorHAnsi"/>
          <w:noProof/>
        </w:rPr>
        <w:t>an in</w:t>
      </w:r>
      <w:r w:rsidR="00052ADB" w:rsidRPr="007E52B6">
        <w:rPr>
          <w:rFonts w:asciiTheme="majorHAnsi" w:hAnsiTheme="majorHAnsi" w:cstheme="majorHAnsi"/>
          <w:noProof/>
        </w:rPr>
        <w:t>jected hormone, the Hampshire nursing staff will</w:t>
      </w:r>
      <w:r w:rsidRPr="007E52B6">
        <w:rPr>
          <w:rFonts w:asciiTheme="majorHAnsi" w:hAnsiTheme="majorHAnsi" w:cstheme="majorHAnsi"/>
          <w:noProof/>
        </w:rPr>
        <w:t xml:space="preserve"> teach you, a partner</w:t>
      </w:r>
      <w:r w:rsidR="00562FC5">
        <w:rPr>
          <w:rFonts w:asciiTheme="majorHAnsi" w:hAnsiTheme="majorHAnsi" w:cstheme="majorHAnsi"/>
          <w:noProof/>
        </w:rPr>
        <w:t>,</w:t>
      </w:r>
      <w:r w:rsidRPr="007E52B6">
        <w:rPr>
          <w:rFonts w:asciiTheme="majorHAnsi" w:hAnsiTheme="majorHAnsi" w:cstheme="majorHAnsi"/>
          <w:noProof/>
        </w:rPr>
        <w:t xml:space="preserve"> or a friend</w:t>
      </w:r>
      <w:hyperlink r:id="rId12" w:history="1">
        <w:r w:rsidRPr="002617BF">
          <w:rPr>
            <w:rStyle w:val="Hyperlink"/>
            <w:rFonts w:asciiTheme="majorHAnsi" w:hAnsiTheme="majorHAnsi" w:cstheme="majorHAnsi"/>
            <w:noProof/>
          </w:rPr>
          <w:t>, how to self-administer the shot.</w:t>
        </w:r>
      </w:hyperlink>
      <w:r w:rsidRPr="007E52B6">
        <w:rPr>
          <w:rFonts w:asciiTheme="majorHAnsi" w:hAnsiTheme="majorHAnsi" w:cstheme="majorHAnsi"/>
          <w:noProof/>
        </w:rPr>
        <w:t xml:space="preserve"> </w:t>
      </w:r>
      <w:r w:rsidR="00DF2BD3" w:rsidRPr="007E52B6">
        <w:rPr>
          <w:rFonts w:asciiTheme="majorHAnsi" w:hAnsiTheme="majorHAnsi" w:cstheme="majorHAnsi"/>
          <w:noProof/>
        </w:rPr>
        <w:t xml:space="preserve">We make sure you have a  sharps container to dispose of needles  and syringes safely. </w:t>
      </w:r>
      <w:r w:rsidRPr="007E52B6">
        <w:rPr>
          <w:rFonts w:asciiTheme="majorHAnsi" w:hAnsiTheme="majorHAnsi" w:cstheme="majorHAnsi"/>
          <w:noProof/>
        </w:rPr>
        <w:t xml:space="preserve">If you </w:t>
      </w:r>
      <w:r w:rsidR="00EF292B" w:rsidRPr="007E52B6">
        <w:rPr>
          <w:rFonts w:asciiTheme="majorHAnsi" w:hAnsiTheme="majorHAnsi" w:cstheme="majorHAnsi"/>
          <w:noProof/>
        </w:rPr>
        <w:t>feel more comfortable, we</w:t>
      </w:r>
      <w:r w:rsidRPr="007E52B6">
        <w:rPr>
          <w:rFonts w:asciiTheme="majorHAnsi" w:hAnsiTheme="majorHAnsi" w:cstheme="majorHAnsi"/>
          <w:noProof/>
        </w:rPr>
        <w:t xml:space="preserve"> can </w:t>
      </w:r>
      <w:r w:rsidR="00DF2BD3">
        <w:rPr>
          <w:rFonts w:asciiTheme="majorHAnsi" w:hAnsiTheme="majorHAnsi" w:cstheme="majorHAnsi"/>
          <w:noProof/>
        </w:rPr>
        <w:t>administer</w:t>
      </w:r>
      <w:r w:rsidRPr="007E52B6">
        <w:rPr>
          <w:rFonts w:asciiTheme="majorHAnsi" w:hAnsiTheme="majorHAnsi" w:cstheme="majorHAnsi"/>
          <w:noProof/>
        </w:rPr>
        <w:t xml:space="preserve"> your shots for as long as needed. </w:t>
      </w:r>
    </w:p>
    <w:p w14:paraId="35659C41" w14:textId="77777777" w:rsidR="003262CA" w:rsidRPr="007E52B6" w:rsidRDefault="003262CA">
      <w:pPr>
        <w:rPr>
          <w:rFonts w:asciiTheme="majorHAnsi" w:hAnsiTheme="majorHAnsi" w:cstheme="majorHAnsi"/>
          <w:noProof/>
        </w:rPr>
      </w:pPr>
      <w:r w:rsidRPr="007E52B6">
        <w:rPr>
          <w:rFonts w:asciiTheme="majorHAnsi" w:hAnsiTheme="majorHAnsi" w:cstheme="majorHAnsi"/>
          <w:noProof/>
        </w:rPr>
        <w:t>Prescription refills should be available long enough to get you to the next anticipat</w:t>
      </w:r>
      <w:r w:rsidR="007D1E8F" w:rsidRPr="007E52B6">
        <w:rPr>
          <w:rFonts w:asciiTheme="majorHAnsi" w:hAnsiTheme="majorHAnsi" w:cstheme="majorHAnsi"/>
          <w:noProof/>
        </w:rPr>
        <w:t xml:space="preserve">ed follow-up appointment. </w:t>
      </w:r>
    </w:p>
    <w:p w14:paraId="1628481A" w14:textId="6DD287D4" w:rsidR="00A82319" w:rsidRPr="007E52B6" w:rsidRDefault="008956E6">
      <w:pPr>
        <w:pStyle w:val="Heading1"/>
        <w:rPr>
          <w:rFonts w:cstheme="majorHAnsi"/>
          <w:color w:val="C00000"/>
        </w:rPr>
      </w:pPr>
      <w:r w:rsidRPr="007E52B6">
        <w:rPr>
          <w:rFonts w:cstheme="majorHAnsi"/>
          <w:noProof/>
          <w:color w:val="C00000"/>
          <w:lang w:eastAsia="en-US"/>
        </w:rPr>
        <mc:AlternateContent>
          <mc:Choice Requires="wps">
            <w:drawing>
              <wp:anchor distT="182880" distB="182880" distL="274320" distR="274320" simplePos="0" relativeHeight="251663360" behindDoc="0" locked="1" layoutInCell="1" allowOverlap="0" wp14:anchorId="28B382D4" wp14:editId="09AED676">
                <wp:simplePos x="0" y="0"/>
                <wp:positionH relativeFrom="margin">
                  <wp:posOffset>7790815</wp:posOffset>
                </wp:positionH>
                <wp:positionV relativeFrom="margin">
                  <wp:posOffset>173355</wp:posOffset>
                </wp:positionV>
                <wp:extent cx="1583055" cy="4406900"/>
                <wp:effectExtent l="0" t="0" r="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1583055" cy="440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440CAB78" w14:textId="77777777" w:rsidTr="008B3E2C">
                              <w:trPr>
                                <w:trHeight w:hRule="exact" w:val="3312"/>
                              </w:trPr>
                              <w:tc>
                                <w:tcPr>
                                  <w:tcW w:w="3518" w:type="dxa"/>
                                </w:tcPr>
                                <w:p w14:paraId="6B735EE7" w14:textId="77777777" w:rsidR="00D458DD" w:rsidRDefault="00D458DD" w:rsidP="00D458DD">
                                  <w:r>
                                    <w:rPr>
                                      <w:noProof/>
                                      <w:lang w:eastAsia="en-US"/>
                                    </w:rPr>
                                    <w:drawing>
                                      <wp:inline distT="0" distB="0" distL="0" distR="0" wp14:anchorId="5F09958E" wp14:editId="0DBB63C5">
                                        <wp:extent cx="223774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84" cy="1772160"/>
                                                </a:xfrm>
                                                <a:prstGeom prst="rect">
                                                  <a:avLst/>
                                                </a:prstGeom>
                                                <a:noFill/>
                                                <a:ln>
                                                  <a:noFill/>
                                                </a:ln>
                                              </pic:spPr>
                                            </pic:pic>
                                          </a:graphicData>
                                        </a:graphic>
                                      </wp:inline>
                                    </w:drawing>
                                  </w:r>
                                </w:p>
                              </w:tc>
                            </w:tr>
                          </w:tbl>
                          <w:p w14:paraId="351AF5A2" w14:textId="77777777" w:rsidR="00A82319" w:rsidRDefault="00A82319">
                            <w:pPr>
                              <w:pStyle w:val="Caption"/>
                            </w:pPr>
                          </w:p>
                          <w:p w14:paraId="664E15ED" w14:textId="77777777" w:rsidR="00A82319" w:rsidRDefault="008956E6">
                            <w:pPr>
                              <w:pStyle w:val="ContactHeading"/>
                            </w:pPr>
                            <w:r>
                              <w:t>Contact Us</w:t>
                            </w:r>
                          </w:p>
                          <w:p w14:paraId="5CAC0946" w14:textId="291EBD2F" w:rsidR="00A82319" w:rsidRDefault="002D3EB6"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C438B6">
                                  <w:rPr>
                                    <w:bCs/>
                                  </w:rPr>
                                  <w:t>Hampshire College Health and Counseling</w:t>
                                </w:r>
                              </w:sdtContent>
                            </w:sdt>
                          </w:p>
                          <w:sdt>
                            <w:sdtPr>
                              <w:alias w:val="Company Address"/>
                              <w:tag w:val=""/>
                              <w:id w:val="-893959507"/>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EECBD03" w14:textId="77777777" w:rsidR="00A82319" w:rsidRDefault="008956E6">
                                <w:pPr>
                                  <w:pStyle w:val="ContactInfo"/>
                                </w:pPr>
                                <w:r>
                                  <w:t>Street Address</w:t>
                                </w:r>
                                <w:r w:rsidR="00D458DD">
                                  <w:br/>
                                  <w:t>City, ST  ZIP Code</w:t>
                                </w:r>
                              </w:p>
                            </w:sdtContent>
                          </w:sdt>
                          <w:sdt>
                            <w:sdtPr>
                              <w:id w:val="702684799"/>
                              <w:temporary/>
                              <w:showingPlcHdr/>
                              <w15:appearance w15:val="hidden"/>
                              <w:text/>
                            </w:sdtPr>
                            <w:sdtEndPr/>
                            <w:sdtContent>
                              <w:p w14:paraId="6B1BFC38" w14:textId="77777777" w:rsidR="00A82319" w:rsidRDefault="008956E6">
                                <w:pPr>
                                  <w:pStyle w:val="ContactInfo"/>
                                </w:pPr>
                                <w:r>
                                  <w:t>Telephone</w:t>
                                </w:r>
                              </w:p>
                            </w:sdtContent>
                          </w:sdt>
                          <w:sdt>
                            <w:sdtPr>
                              <w:id w:val="1108242874"/>
                              <w:temporary/>
                              <w:showingPlcHdr/>
                              <w15:appearance w15:val="hidden"/>
                              <w:text/>
                            </w:sdtPr>
                            <w:sdtEndPr/>
                            <w:sdtContent>
                              <w:p w14:paraId="2BA7F245" w14:textId="77777777" w:rsidR="00A82319" w:rsidRDefault="008956E6">
                                <w:pPr>
                                  <w:pStyle w:val="ContactInfo"/>
                                </w:pPr>
                                <w:r>
                                  <w:t>Email</w:t>
                                </w:r>
                              </w:p>
                            </w:sdtContent>
                          </w:sdt>
                          <w:sdt>
                            <w:sdtPr>
                              <w:id w:val="1469479481"/>
                              <w:temporary/>
                              <w:showingPlcHdr/>
                              <w15:appearance w15:val="hidden"/>
                              <w:text/>
                            </w:sdtPr>
                            <w:sdtEndPr/>
                            <w:sdtContent>
                              <w:p w14:paraId="650619B4" w14:textId="77777777" w:rsidR="00A82319" w:rsidRDefault="008956E6">
                                <w:pPr>
                                  <w:pStyle w:val="ContactInfo"/>
                                </w:pPr>
                                <w:r>
                                  <w:t>Website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82D4" id="Text Box 6" o:spid="_x0000_s1027" type="#_x0000_t202" alt="Text box sidebar" style="position:absolute;margin-left:613.45pt;margin-top:13.65pt;width:124.65pt;height:347pt;z-index:25166336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440CAB78" w14:textId="77777777" w:rsidTr="008B3E2C">
                        <w:trPr>
                          <w:trHeight w:hRule="exact" w:val="3312"/>
                        </w:trPr>
                        <w:tc>
                          <w:tcPr>
                            <w:tcW w:w="3518" w:type="dxa"/>
                          </w:tcPr>
                          <w:p w14:paraId="6B735EE7" w14:textId="77777777" w:rsidR="00D458DD" w:rsidRDefault="00D458DD" w:rsidP="00D458DD">
                            <w:r>
                              <w:rPr>
                                <w:noProof/>
                                <w:lang w:eastAsia="en-US"/>
                              </w:rPr>
                              <w:drawing>
                                <wp:inline distT="0" distB="0" distL="0" distR="0" wp14:anchorId="5F09958E" wp14:editId="0DBB63C5">
                                  <wp:extent cx="2237740"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38384" cy="1772160"/>
                                          </a:xfrm>
                                          <a:prstGeom prst="rect">
                                            <a:avLst/>
                                          </a:prstGeom>
                                          <a:noFill/>
                                          <a:ln>
                                            <a:noFill/>
                                          </a:ln>
                                        </pic:spPr>
                                      </pic:pic>
                                    </a:graphicData>
                                  </a:graphic>
                                </wp:inline>
                              </w:drawing>
                            </w:r>
                          </w:p>
                        </w:tc>
                      </w:tr>
                    </w:tbl>
                    <w:p w14:paraId="351AF5A2" w14:textId="77777777" w:rsidR="00A82319" w:rsidRDefault="00A82319">
                      <w:pPr>
                        <w:pStyle w:val="Caption"/>
                      </w:pPr>
                    </w:p>
                    <w:p w14:paraId="664E15ED" w14:textId="77777777" w:rsidR="00A82319" w:rsidRDefault="008956E6">
                      <w:pPr>
                        <w:pStyle w:val="ContactHeading"/>
                      </w:pPr>
                      <w:r>
                        <w:t>Contact Us</w:t>
                      </w:r>
                    </w:p>
                    <w:p w14:paraId="5CAC0946" w14:textId="291EBD2F" w:rsidR="00A82319" w:rsidRDefault="002D3EB6"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C438B6">
                            <w:rPr>
                              <w:bCs/>
                            </w:rPr>
                            <w:t>Hampshire College Health and Counseling</w:t>
                          </w:r>
                        </w:sdtContent>
                      </w:sdt>
                    </w:p>
                    <w:sdt>
                      <w:sdtPr>
                        <w:alias w:val="Company Address"/>
                        <w:tag w:val=""/>
                        <w:id w:val="-893959507"/>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4EECBD03" w14:textId="77777777" w:rsidR="00A82319" w:rsidRDefault="008956E6">
                          <w:pPr>
                            <w:pStyle w:val="ContactInfo"/>
                          </w:pPr>
                          <w:r>
                            <w:t>Street Address</w:t>
                          </w:r>
                          <w:r w:rsidR="00D458DD">
                            <w:br/>
                            <w:t>City, ST  ZIP Code</w:t>
                          </w:r>
                        </w:p>
                      </w:sdtContent>
                    </w:sdt>
                    <w:sdt>
                      <w:sdtPr>
                        <w:id w:val="702684799"/>
                        <w:temporary/>
                        <w:showingPlcHdr/>
                        <w15:appearance w15:val="hidden"/>
                        <w:text/>
                      </w:sdtPr>
                      <w:sdtEndPr/>
                      <w:sdtContent>
                        <w:p w14:paraId="6B1BFC38" w14:textId="77777777" w:rsidR="00A82319" w:rsidRDefault="008956E6">
                          <w:pPr>
                            <w:pStyle w:val="ContactInfo"/>
                          </w:pPr>
                          <w:r>
                            <w:t>Telephone</w:t>
                          </w:r>
                        </w:p>
                      </w:sdtContent>
                    </w:sdt>
                    <w:sdt>
                      <w:sdtPr>
                        <w:id w:val="1108242874"/>
                        <w:temporary/>
                        <w:showingPlcHdr/>
                        <w15:appearance w15:val="hidden"/>
                        <w:text/>
                      </w:sdtPr>
                      <w:sdtEndPr/>
                      <w:sdtContent>
                        <w:p w14:paraId="2BA7F245" w14:textId="77777777" w:rsidR="00A82319" w:rsidRDefault="008956E6">
                          <w:pPr>
                            <w:pStyle w:val="ContactInfo"/>
                          </w:pPr>
                          <w:r>
                            <w:t>Email</w:t>
                          </w:r>
                        </w:p>
                      </w:sdtContent>
                    </w:sdt>
                    <w:sdt>
                      <w:sdtPr>
                        <w:id w:val="1469479481"/>
                        <w:temporary/>
                        <w:showingPlcHdr/>
                        <w15:appearance w15:val="hidden"/>
                        <w:text/>
                      </w:sdtPr>
                      <w:sdtEndPr/>
                      <w:sdtContent>
                        <w:p w14:paraId="650619B4" w14:textId="77777777" w:rsidR="00A82319" w:rsidRDefault="008956E6">
                          <w:pPr>
                            <w:pStyle w:val="ContactInfo"/>
                          </w:pPr>
                          <w:r>
                            <w:t>Website</w:t>
                          </w:r>
                        </w:p>
                      </w:sdtContent>
                    </w:sdt>
                  </w:txbxContent>
                </v:textbox>
                <w10:wrap type="square" anchorx="margin" anchory="margin"/>
                <w10:anchorlock/>
              </v:shape>
            </w:pict>
          </mc:Fallback>
        </mc:AlternateContent>
      </w:r>
      <w:r w:rsidR="007D1E8F" w:rsidRPr="007E52B6">
        <w:rPr>
          <w:rFonts w:cstheme="majorHAnsi"/>
          <w:color w:val="C00000"/>
        </w:rPr>
        <w:t>More resources for TRans and nonbinary students</w:t>
      </w:r>
    </w:p>
    <w:p w14:paraId="2262C2CC" w14:textId="77777777" w:rsidR="00AC3E75" w:rsidRPr="007E52B6" w:rsidRDefault="00AC3E75" w:rsidP="00AC3E75">
      <w:pPr>
        <w:rPr>
          <w:rFonts w:asciiTheme="majorHAnsi" w:hAnsiTheme="majorHAnsi" w:cstheme="majorHAnsi"/>
          <w:color w:val="0070C0"/>
        </w:rPr>
      </w:pPr>
      <w:r w:rsidRPr="007E52B6">
        <w:rPr>
          <w:rFonts w:asciiTheme="majorHAnsi" w:hAnsiTheme="majorHAnsi" w:cstheme="majorHAnsi"/>
          <w:color w:val="0070C0"/>
        </w:rPr>
        <w:t>COUNSELING AND SUPPORT GROUPS</w:t>
      </w:r>
      <w:r w:rsidR="00934CEB" w:rsidRPr="007E52B6">
        <w:rPr>
          <w:rFonts w:asciiTheme="majorHAnsi" w:hAnsiTheme="majorHAnsi" w:cstheme="majorHAnsi"/>
          <w:color w:val="0070C0"/>
        </w:rPr>
        <w:t xml:space="preserve"> </w:t>
      </w:r>
    </w:p>
    <w:p w14:paraId="41D7CC2C" w14:textId="77777777" w:rsidR="007D1E8F" w:rsidRPr="007E52B6" w:rsidRDefault="00AC3E75" w:rsidP="00AC3E75">
      <w:pPr>
        <w:pStyle w:val="ListParagraph"/>
        <w:numPr>
          <w:ilvl w:val="0"/>
          <w:numId w:val="1"/>
        </w:numPr>
        <w:rPr>
          <w:rFonts w:asciiTheme="majorHAnsi" w:hAnsiTheme="majorHAnsi" w:cstheme="majorHAnsi"/>
        </w:rPr>
      </w:pPr>
      <w:r w:rsidRPr="007E52B6">
        <w:rPr>
          <w:rFonts w:asciiTheme="majorHAnsi" w:hAnsiTheme="majorHAnsi" w:cstheme="majorHAnsi"/>
        </w:rPr>
        <w:t>It’s important to have a su</w:t>
      </w:r>
      <w:r w:rsidR="00052ADB" w:rsidRPr="007E52B6">
        <w:rPr>
          <w:rFonts w:asciiTheme="majorHAnsi" w:hAnsiTheme="majorHAnsi" w:cstheme="majorHAnsi"/>
        </w:rPr>
        <w:t xml:space="preserve">pportive community. </w:t>
      </w:r>
      <w:r w:rsidRPr="007E52B6">
        <w:rPr>
          <w:rFonts w:asciiTheme="majorHAnsi" w:hAnsiTheme="majorHAnsi" w:cstheme="majorHAnsi"/>
        </w:rPr>
        <w:t xml:space="preserve">Call 413 559-5458 or email </w:t>
      </w:r>
      <w:hyperlink r:id="rId14" w:history="1">
        <w:r w:rsidRPr="007E52B6">
          <w:rPr>
            <w:rStyle w:val="Hyperlink"/>
            <w:rFonts w:asciiTheme="majorHAnsi" w:hAnsiTheme="majorHAnsi" w:cstheme="majorHAnsi"/>
          </w:rPr>
          <w:t>healthservices@hampshire.edu</w:t>
        </w:r>
      </w:hyperlink>
      <w:r w:rsidRPr="007E52B6">
        <w:rPr>
          <w:rFonts w:asciiTheme="majorHAnsi" w:hAnsiTheme="majorHAnsi" w:cstheme="majorHAnsi"/>
        </w:rPr>
        <w:t xml:space="preserve"> for more information or to p</w:t>
      </w:r>
      <w:r w:rsidR="00052ADB" w:rsidRPr="007E52B6">
        <w:rPr>
          <w:rFonts w:asciiTheme="majorHAnsi" w:hAnsiTheme="majorHAnsi" w:cstheme="majorHAnsi"/>
        </w:rPr>
        <w:t>artici</w:t>
      </w:r>
      <w:r w:rsidR="000E2D6A" w:rsidRPr="007E52B6">
        <w:rPr>
          <w:rFonts w:asciiTheme="majorHAnsi" w:hAnsiTheme="majorHAnsi" w:cstheme="majorHAnsi"/>
        </w:rPr>
        <w:t>pate i</w:t>
      </w:r>
      <w:r w:rsidR="00DA6DBB">
        <w:rPr>
          <w:rFonts w:asciiTheme="majorHAnsi" w:hAnsiTheme="majorHAnsi" w:cstheme="majorHAnsi"/>
        </w:rPr>
        <w:t xml:space="preserve">n therapy groups at HCHCS or a </w:t>
      </w:r>
      <w:r w:rsidR="000E2D6A" w:rsidRPr="007E52B6">
        <w:rPr>
          <w:rFonts w:asciiTheme="majorHAnsi" w:hAnsiTheme="majorHAnsi" w:cstheme="majorHAnsi"/>
        </w:rPr>
        <w:t xml:space="preserve">support group at UMass. </w:t>
      </w:r>
    </w:p>
    <w:p w14:paraId="0EC09971" w14:textId="40B1B17F" w:rsidR="00AC3E75" w:rsidRPr="007E52B6" w:rsidRDefault="002D3EB6" w:rsidP="00AC3E75">
      <w:pPr>
        <w:pStyle w:val="ListParagraph"/>
        <w:numPr>
          <w:ilvl w:val="0"/>
          <w:numId w:val="1"/>
        </w:numPr>
        <w:rPr>
          <w:rFonts w:asciiTheme="majorHAnsi" w:hAnsiTheme="majorHAnsi" w:cstheme="majorHAnsi"/>
        </w:rPr>
      </w:pPr>
      <w:hyperlink r:id="rId15" w:history="1">
        <w:r w:rsidR="00AC3E75" w:rsidRPr="007E52B6">
          <w:rPr>
            <w:rStyle w:val="Hyperlink"/>
            <w:rFonts w:asciiTheme="majorHAnsi" w:hAnsiTheme="majorHAnsi" w:cstheme="majorHAnsi"/>
          </w:rPr>
          <w:t>Individual counseling is available to all Hampshire students</w:t>
        </w:r>
      </w:hyperlink>
      <w:r w:rsidR="00AC3E75" w:rsidRPr="007E52B6">
        <w:rPr>
          <w:rFonts w:asciiTheme="majorHAnsi" w:hAnsiTheme="majorHAnsi" w:cstheme="majorHAnsi"/>
        </w:rPr>
        <w:t xml:space="preserve"> and encouraged for students starting hormone therapy and transition. </w:t>
      </w:r>
      <w:r w:rsidR="00F903BB" w:rsidRPr="007E52B6">
        <w:rPr>
          <w:rFonts w:asciiTheme="majorHAnsi" w:hAnsiTheme="majorHAnsi" w:cstheme="majorHAnsi"/>
        </w:rPr>
        <w:t xml:space="preserve"> </w:t>
      </w:r>
      <w:r w:rsidR="00AC3E75" w:rsidRPr="007E52B6">
        <w:rPr>
          <w:rFonts w:asciiTheme="majorHAnsi" w:hAnsiTheme="majorHAnsi" w:cstheme="majorHAnsi"/>
        </w:rPr>
        <w:t xml:space="preserve">Call 413 559-5458 to schedule a mental health appointment at HCHCS. </w:t>
      </w:r>
    </w:p>
    <w:p w14:paraId="0DCB3548" w14:textId="77777777" w:rsidR="00AC3E75" w:rsidRPr="007E52B6" w:rsidRDefault="00AC3E75" w:rsidP="00AC3E75">
      <w:pPr>
        <w:rPr>
          <w:rFonts w:asciiTheme="majorHAnsi" w:hAnsiTheme="majorHAnsi" w:cstheme="majorHAnsi"/>
          <w:color w:val="0070C0"/>
        </w:rPr>
      </w:pPr>
      <w:r w:rsidRPr="007E52B6">
        <w:rPr>
          <w:rFonts w:asciiTheme="majorHAnsi" w:hAnsiTheme="majorHAnsi" w:cstheme="majorHAnsi"/>
          <w:color w:val="0070C0"/>
        </w:rPr>
        <w:t>CHANGE NAME AND GENDER MARKERS</w:t>
      </w:r>
    </w:p>
    <w:p w14:paraId="47C7CB98" w14:textId="20907F85" w:rsidR="0003382F" w:rsidRPr="007E52B6" w:rsidRDefault="00AC3E75" w:rsidP="0003382F">
      <w:pPr>
        <w:pStyle w:val="ListParagraph"/>
        <w:numPr>
          <w:ilvl w:val="0"/>
          <w:numId w:val="1"/>
        </w:numPr>
        <w:rPr>
          <w:rFonts w:asciiTheme="majorHAnsi" w:hAnsiTheme="majorHAnsi" w:cstheme="majorHAnsi"/>
        </w:rPr>
      </w:pPr>
      <w:r w:rsidRPr="007E52B6">
        <w:rPr>
          <w:rFonts w:asciiTheme="majorHAnsi" w:hAnsiTheme="majorHAnsi" w:cstheme="majorHAnsi"/>
        </w:rPr>
        <w:t xml:space="preserve">At some point in your transition, you may want to </w:t>
      </w:r>
      <w:hyperlink r:id="rId16" w:history="1">
        <w:r w:rsidRPr="007E52B6">
          <w:rPr>
            <w:rStyle w:val="Hyperlink"/>
            <w:rFonts w:asciiTheme="majorHAnsi" w:hAnsiTheme="majorHAnsi" w:cstheme="majorHAnsi"/>
          </w:rPr>
          <w:t>change your name on campus through the Hub</w:t>
        </w:r>
      </w:hyperlink>
      <w:r w:rsidRPr="007E52B6">
        <w:rPr>
          <w:rFonts w:asciiTheme="majorHAnsi" w:hAnsiTheme="majorHAnsi" w:cstheme="majorHAnsi"/>
        </w:rPr>
        <w:t xml:space="preserve"> (which will change your name at Hea</w:t>
      </w:r>
      <w:r w:rsidR="0040260F" w:rsidRPr="007E52B6">
        <w:rPr>
          <w:rFonts w:asciiTheme="majorHAnsi" w:hAnsiTheme="majorHAnsi" w:cstheme="majorHAnsi"/>
        </w:rPr>
        <w:t>lth &amp; Counseling)</w:t>
      </w:r>
      <w:r w:rsidRPr="007E52B6">
        <w:rPr>
          <w:rFonts w:asciiTheme="majorHAnsi" w:hAnsiTheme="majorHAnsi" w:cstheme="majorHAnsi"/>
        </w:rPr>
        <w:t>, and with your</w:t>
      </w:r>
      <w:r w:rsidR="00F903BB" w:rsidRPr="007E52B6">
        <w:rPr>
          <w:rFonts w:asciiTheme="majorHAnsi" w:hAnsiTheme="majorHAnsi" w:cstheme="majorHAnsi"/>
        </w:rPr>
        <w:t xml:space="preserve"> state and federal government. </w:t>
      </w:r>
      <w:r w:rsidRPr="007E52B6">
        <w:rPr>
          <w:rFonts w:asciiTheme="majorHAnsi" w:hAnsiTheme="majorHAnsi" w:cstheme="majorHAnsi"/>
        </w:rPr>
        <w:t xml:space="preserve"> Depending on the state where you live, changing the gend</w:t>
      </w:r>
      <w:r w:rsidR="0003382F" w:rsidRPr="007E52B6">
        <w:rPr>
          <w:rFonts w:asciiTheme="majorHAnsi" w:hAnsiTheme="majorHAnsi" w:cstheme="majorHAnsi"/>
        </w:rPr>
        <w:t>er marker on your state identification or license, may require a letter</w:t>
      </w:r>
      <w:r w:rsidR="00562FC5">
        <w:rPr>
          <w:rFonts w:asciiTheme="majorHAnsi" w:hAnsiTheme="majorHAnsi" w:cstheme="majorHAnsi"/>
        </w:rPr>
        <w:t xml:space="preserve"> from a provider</w:t>
      </w:r>
      <w:r w:rsidR="0003382F" w:rsidRPr="007E52B6">
        <w:rPr>
          <w:rFonts w:asciiTheme="majorHAnsi" w:hAnsiTheme="majorHAnsi" w:cstheme="majorHAnsi"/>
        </w:rPr>
        <w:t xml:space="preserve">. </w:t>
      </w:r>
    </w:p>
    <w:p w14:paraId="56DA6826" w14:textId="77777777" w:rsidR="00D61AA7" w:rsidRPr="007E52B6" w:rsidRDefault="002D3EB6" w:rsidP="00AC3E75">
      <w:pPr>
        <w:pStyle w:val="ListParagraph"/>
        <w:numPr>
          <w:ilvl w:val="0"/>
          <w:numId w:val="1"/>
        </w:numPr>
        <w:rPr>
          <w:rFonts w:asciiTheme="majorHAnsi" w:hAnsiTheme="majorHAnsi" w:cstheme="majorHAnsi"/>
        </w:rPr>
      </w:pPr>
      <w:hyperlink r:id="rId17" w:history="1">
        <w:r w:rsidR="00D61AA7" w:rsidRPr="007E52B6">
          <w:rPr>
            <w:rStyle w:val="Hyperlink"/>
            <w:rFonts w:asciiTheme="majorHAnsi" w:hAnsiTheme="majorHAnsi" w:cstheme="majorHAnsi"/>
          </w:rPr>
          <w:t>Transequality.org</w:t>
        </w:r>
      </w:hyperlink>
      <w:r w:rsidR="00D61AA7" w:rsidRPr="007E52B6">
        <w:rPr>
          <w:rFonts w:asciiTheme="majorHAnsi" w:hAnsiTheme="majorHAnsi" w:cstheme="majorHAnsi"/>
        </w:rPr>
        <w:t xml:space="preserve"> is a one-stop hub for name and gender change information. Find out how to get a legal name change where you live and update your name/gender on state and federal IDs and records.</w:t>
      </w:r>
    </w:p>
    <w:p w14:paraId="13DA6328" w14:textId="77777777" w:rsidR="0040260F" w:rsidRPr="007E52B6" w:rsidRDefault="00A02DEE" w:rsidP="0040260F">
      <w:pPr>
        <w:pStyle w:val="ListParagraph"/>
        <w:numPr>
          <w:ilvl w:val="0"/>
          <w:numId w:val="1"/>
        </w:numPr>
        <w:rPr>
          <w:rFonts w:asciiTheme="majorHAnsi" w:hAnsiTheme="majorHAnsi" w:cstheme="majorHAnsi"/>
        </w:rPr>
      </w:pPr>
      <w:r w:rsidRPr="007E52B6">
        <w:rPr>
          <w:rFonts w:asciiTheme="majorHAnsi" w:hAnsiTheme="majorHAnsi" w:cstheme="majorHAnsi"/>
        </w:rPr>
        <w:t>A letter from a physician</w:t>
      </w:r>
      <w:r w:rsidR="00AC3E75" w:rsidRPr="007E52B6">
        <w:rPr>
          <w:rFonts w:asciiTheme="majorHAnsi" w:hAnsiTheme="majorHAnsi" w:cstheme="majorHAnsi"/>
        </w:rPr>
        <w:t xml:space="preserve"> is required to change your </w:t>
      </w:r>
      <w:hyperlink r:id="rId18" w:history="1">
        <w:r w:rsidR="00AC3E75" w:rsidRPr="007E52B6">
          <w:rPr>
            <w:rStyle w:val="Hyperlink"/>
            <w:rFonts w:asciiTheme="majorHAnsi" w:hAnsiTheme="majorHAnsi" w:cstheme="majorHAnsi"/>
          </w:rPr>
          <w:t>Social Security or passport name and gender marker</w:t>
        </w:r>
      </w:hyperlink>
      <w:r w:rsidR="00AC3E75" w:rsidRPr="007E52B6">
        <w:rPr>
          <w:rFonts w:asciiTheme="majorHAnsi" w:hAnsiTheme="majorHAnsi" w:cstheme="majorHAnsi"/>
        </w:rPr>
        <w:t xml:space="preserve">; HCHCS is happy to help you. </w:t>
      </w:r>
      <w:r w:rsidR="00F903BB" w:rsidRPr="007E52B6">
        <w:rPr>
          <w:rFonts w:asciiTheme="majorHAnsi" w:hAnsiTheme="majorHAnsi" w:cstheme="majorHAnsi"/>
        </w:rPr>
        <w:t xml:space="preserve"> </w:t>
      </w:r>
      <w:r w:rsidR="00AC3E75" w:rsidRPr="007E52B6">
        <w:rPr>
          <w:rFonts w:asciiTheme="majorHAnsi" w:hAnsiTheme="majorHAnsi" w:cstheme="majorHAnsi"/>
        </w:rPr>
        <w:t xml:space="preserve">It’s best to change your driver’s license first. </w:t>
      </w:r>
      <w:r w:rsidR="00F903BB" w:rsidRPr="007E52B6">
        <w:rPr>
          <w:rFonts w:asciiTheme="majorHAnsi" w:hAnsiTheme="majorHAnsi" w:cstheme="majorHAnsi"/>
        </w:rPr>
        <w:t xml:space="preserve"> </w:t>
      </w:r>
      <w:r w:rsidR="00AC3E75" w:rsidRPr="007E52B6">
        <w:rPr>
          <w:rFonts w:asciiTheme="majorHAnsi" w:hAnsiTheme="majorHAnsi" w:cstheme="majorHAnsi"/>
        </w:rPr>
        <w:t xml:space="preserve">The federal government consults a </w:t>
      </w:r>
      <w:r w:rsidR="00F903BB" w:rsidRPr="007E52B6">
        <w:rPr>
          <w:rFonts w:asciiTheme="majorHAnsi" w:hAnsiTheme="majorHAnsi" w:cstheme="majorHAnsi"/>
        </w:rPr>
        <w:t>register</w:t>
      </w:r>
      <w:r w:rsidR="00AC3E75" w:rsidRPr="007E52B6">
        <w:rPr>
          <w:rFonts w:asciiTheme="majorHAnsi" w:hAnsiTheme="majorHAnsi" w:cstheme="majorHAnsi"/>
        </w:rPr>
        <w:t xml:space="preserve"> of state driver’s licenses to speed processing of federal forms. </w:t>
      </w:r>
      <w:r w:rsidR="003B6086">
        <w:rPr>
          <w:rFonts w:asciiTheme="majorHAnsi" w:hAnsiTheme="majorHAnsi" w:cstheme="majorHAnsi"/>
        </w:rPr>
        <w:t>You do not need a letter from a health care provider in order to change your gender marker on a Massachusetts driver’s license.</w:t>
      </w:r>
    </w:p>
    <w:p w14:paraId="3C1AB7D8" w14:textId="77777777" w:rsidR="0040260F" w:rsidRPr="007E52B6" w:rsidRDefault="0040260F" w:rsidP="0040260F">
      <w:pPr>
        <w:rPr>
          <w:rFonts w:asciiTheme="majorHAnsi" w:hAnsiTheme="majorHAnsi" w:cstheme="majorHAnsi"/>
          <w:color w:val="0070C0"/>
        </w:rPr>
      </w:pPr>
      <w:r w:rsidRPr="007E52B6">
        <w:rPr>
          <w:rFonts w:asciiTheme="majorHAnsi" w:hAnsiTheme="majorHAnsi" w:cstheme="majorHAnsi"/>
          <w:color w:val="0070C0"/>
        </w:rPr>
        <w:t xml:space="preserve">THINKING ABOUT SURGERY? </w:t>
      </w:r>
    </w:p>
    <w:p w14:paraId="680BA9CA" w14:textId="6278DC9E" w:rsidR="0003382F" w:rsidRPr="007E52B6" w:rsidRDefault="0040260F" w:rsidP="000040CB">
      <w:pPr>
        <w:pStyle w:val="ListParagraph"/>
        <w:numPr>
          <w:ilvl w:val="0"/>
          <w:numId w:val="2"/>
        </w:numPr>
        <w:rPr>
          <w:rFonts w:asciiTheme="majorHAnsi" w:hAnsiTheme="majorHAnsi" w:cstheme="majorHAnsi"/>
          <w:noProof/>
          <w:color w:val="0070C0"/>
        </w:rPr>
      </w:pPr>
      <w:r w:rsidRPr="007E52B6">
        <w:rPr>
          <w:rFonts w:asciiTheme="majorHAnsi" w:hAnsiTheme="majorHAnsi" w:cstheme="majorHAnsi"/>
          <w:noProof/>
          <w:lang w:eastAsia="en-US"/>
        </w:rPr>
        <mc:AlternateContent>
          <mc:Choice Requires="wps">
            <w:drawing>
              <wp:anchor distT="182880" distB="182880" distL="274320" distR="274320" simplePos="0" relativeHeight="251665408" behindDoc="0" locked="0" layoutInCell="1" allowOverlap="0" wp14:anchorId="13661F5F" wp14:editId="4FCE4352">
                <wp:simplePos x="0" y="0"/>
                <wp:positionH relativeFrom="margin">
                  <wp:align>left</wp:align>
                </wp:positionH>
                <wp:positionV relativeFrom="margin">
                  <wp:posOffset>9097645</wp:posOffset>
                </wp:positionV>
                <wp:extent cx="7858125" cy="219075"/>
                <wp:effectExtent l="0" t="0" r="9525" b="9525"/>
                <wp:wrapTopAndBottom/>
                <wp:docPr id="2" name="Text Box 2" descr="Mailer layout text box"/>
                <wp:cNvGraphicFramePr/>
                <a:graphic xmlns:a="http://schemas.openxmlformats.org/drawingml/2006/main">
                  <a:graphicData uri="http://schemas.microsoft.com/office/word/2010/wordprocessingShape">
                    <wps:wsp>
                      <wps:cNvSpPr txBox="1"/>
                      <wps:spPr>
                        <a:xfrm flipV="1">
                          <a:off x="0" y="0"/>
                          <a:ext cx="78581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E56C7"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 o:spid="_x0000_s1028" type="#_x0000_t202" alt="Mailer layout text box" style="position:absolute;left:0;text-align:left;margin-left:0;margin-top:716.35pt;width:618.75pt;height:17.25pt;flip:y;z-index:251665408;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" o:allowoverlap="f" filled="f" stroked="f" strokeweight=".5pt">
                <v:textbox inset="0,0,0,0">
                  <w:txbxContent>
                    <w:p w:rsidR="00A82319" w:rsidRDefault="00A82319"/>
                  </w:txbxContent>
                </v:textbox>
                <w10:wrap type="topAndBottom" anchorx="margin" anchory="margin"/>
              </v:shape>
            </w:pict>
          </mc:Fallback>
        </mc:AlternateContent>
      </w:r>
      <w:r w:rsidR="0003382F" w:rsidRPr="007E52B6">
        <w:rPr>
          <w:rFonts w:asciiTheme="majorHAnsi" w:hAnsiTheme="majorHAnsi" w:cstheme="majorHAnsi"/>
          <w:noProof/>
        </w:rPr>
        <w:t>I</w:t>
      </w:r>
      <w:r w:rsidRPr="007E52B6">
        <w:rPr>
          <w:rFonts w:asciiTheme="majorHAnsi" w:hAnsiTheme="majorHAnsi" w:cstheme="majorHAnsi"/>
          <w:noProof/>
        </w:rPr>
        <w:t xml:space="preserve">f you need </w:t>
      </w:r>
      <w:r w:rsidR="00FE5876">
        <w:rPr>
          <w:rFonts w:asciiTheme="majorHAnsi" w:hAnsiTheme="majorHAnsi" w:cstheme="majorHAnsi"/>
          <w:noProof/>
        </w:rPr>
        <w:t xml:space="preserve"> </w:t>
      </w:r>
      <w:r w:rsidRPr="007E52B6">
        <w:rPr>
          <w:rFonts w:asciiTheme="majorHAnsi" w:hAnsiTheme="majorHAnsi" w:cstheme="majorHAnsi"/>
          <w:noProof/>
        </w:rPr>
        <w:t xml:space="preserve">specialized </w:t>
      </w:r>
      <w:r w:rsidR="0003382F" w:rsidRPr="007E52B6">
        <w:rPr>
          <w:rFonts w:asciiTheme="majorHAnsi" w:hAnsiTheme="majorHAnsi" w:cstheme="majorHAnsi"/>
          <w:noProof/>
        </w:rPr>
        <w:t xml:space="preserve">health services such as electrolysis,  surgery, or </w:t>
      </w:r>
      <w:r w:rsidR="00562FC5">
        <w:rPr>
          <w:rFonts w:asciiTheme="majorHAnsi" w:hAnsiTheme="majorHAnsi" w:cstheme="majorHAnsi"/>
          <w:noProof/>
        </w:rPr>
        <w:t>voice</w:t>
      </w:r>
      <w:r w:rsidR="00562FC5" w:rsidRPr="007E52B6">
        <w:rPr>
          <w:rFonts w:asciiTheme="majorHAnsi" w:hAnsiTheme="majorHAnsi" w:cstheme="majorHAnsi"/>
          <w:noProof/>
        </w:rPr>
        <w:t xml:space="preserve"> </w:t>
      </w:r>
      <w:r w:rsidR="0003382F" w:rsidRPr="007E52B6">
        <w:rPr>
          <w:rFonts w:asciiTheme="majorHAnsi" w:hAnsiTheme="majorHAnsi" w:cstheme="majorHAnsi"/>
          <w:noProof/>
        </w:rPr>
        <w:t>therapy, the  staff at Health and Counseling can help you with referrals to area specialists</w:t>
      </w:r>
      <w:r w:rsidR="00FE5876">
        <w:rPr>
          <w:rFonts w:asciiTheme="majorHAnsi" w:hAnsiTheme="majorHAnsi" w:cstheme="majorHAnsi"/>
          <w:noProof/>
        </w:rPr>
        <w:t xml:space="preserve"> </w:t>
      </w:r>
      <w:r w:rsidR="0003382F" w:rsidRPr="007E52B6">
        <w:rPr>
          <w:rFonts w:asciiTheme="majorHAnsi" w:hAnsiTheme="majorHAnsi" w:cstheme="majorHAnsi"/>
          <w:noProof/>
        </w:rPr>
        <w:t xml:space="preserve">and help with navigating insurance coverage. </w:t>
      </w:r>
    </w:p>
    <w:p w14:paraId="227D9FCC" w14:textId="51B4884B" w:rsidR="0003382F" w:rsidRPr="007E52B6" w:rsidRDefault="0040260F" w:rsidP="002C5DF6">
      <w:pPr>
        <w:pStyle w:val="ListParagraph"/>
        <w:numPr>
          <w:ilvl w:val="0"/>
          <w:numId w:val="2"/>
        </w:numPr>
        <w:rPr>
          <w:rFonts w:asciiTheme="majorHAnsi" w:hAnsiTheme="majorHAnsi" w:cstheme="majorHAnsi"/>
          <w:noProof/>
          <w:color w:val="0070C0"/>
        </w:rPr>
      </w:pPr>
      <w:r w:rsidRPr="007E52B6">
        <w:rPr>
          <w:rFonts w:asciiTheme="majorHAnsi" w:hAnsiTheme="majorHAnsi" w:cstheme="majorHAnsi"/>
          <w:noProof/>
        </w:rPr>
        <w:t xml:space="preserve">The </w:t>
      </w:r>
      <w:hyperlink r:id="rId19" w:history="1">
        <w:r w:rsidR="000E2D6A" w:rsidRPr="007E52B6">
          <w:rPr>
            <w:rStyle w:val="Hyperlink"/>
            <w:rFonts w:asciiTheme="majorHAnsi" w:hAnsiTheme="majorHAnsi" w:cstheme="majorHAnsi"/>
            <w:noProof/>
          </w:rPr>
          <w:t xml:space="preserve">Hampshire </w:t>
        </w:r>
        <w:r w:rsidRPr="007E52B6">
          <w:rPr>
            <w:rStyle w:val="Hyperlink"/>
            <w:rFonts w:asciiTheme="majorHAnsi" w:hAnsiTheme="majorHAnsi" w:cstheme="majorHAnsi"/>
            <w:noProof/>
          </w:rPr>
          <w:t>Student Health Insurance through Blue Cross Blue Shield</w:t>
        </w:r>
      </w:hyperlink>
      <w:r w:rsidRPr="007E52B6">
        <w:rPr>
          <w:rFonts w:asciiTheme="majorHAnsi" w:hAnsiTheme="majorHAnsi" w:cstheme="majorHAnsi"/>
          <w:noProof/>
        </w:rPr>
        <w:t xml:space="preserve"> </w:t>
      </w:r>
      <w:r w:rsidR="000E2D6A" w:rsidRPr="007E52B6">
        <w:rPr>
          <w:rFonts w:asciiTheme="majorHAnsi" w:hAnsiTheme="majorHAnsi" w:cstheme="majorHAnsi"/>
          <w:noProof/>
        </w:rPr>
        <w:t xml:space="preserve">covers office visits, hormone therapy, and </w:t>
      </w:r>
      <w:r w:rsidR="00562FC5">
        <w:rPr>
          <w:rFonts w:asciiTheme="majorHAnsi" w:hAnsiTheme="majorHAnsi" w:cstheme="majorHAnsi"/>
          <w:noProof/>
        </w:rPr>
        <w:t>most gender-affirming surgeries</w:t>
      </w:r>
      <w:r w:rsidR="000E2D6A" w:rsidRPr="007E52B6">
        <w:rPr>
          <w:rFonts w:asciiTheme="majorHAnsi" w:hAnsiTheme="majorHAnsi" w:cstheme="majorHAnsi"/>
          <w:noProof/>
        </w:rPr>
        <w:t xml:space="preserve">. </w:t>
      </w:r>
    </w:p>
    <w:p w14:paraId="486820C9" w14:textId="77777777" w:rsidR="0040260F" w:rsidRPr="007E52B6" w:rsidRDefault="0040260F" w:rsidP="000E2D6A">
      <w:pPr>
        <w:rPr>
          <w:rFonts w:asciiTheme="majorHAnsi" w:hAnsiTheme="majorHAnsi" w:cstheme="majorHAnsi"/>
          <w:noProof/>
          <w:color w:val="0070C0"/>
        </w:rPr>
      </w:pPr>
      <w:r w:rsidRPr="007E52B6">
        <w:rPr>
          <w:rFonts w:asciiTheme="majorHAnsi" w:hAnsiTheme="majorHAnsi" w:cstheme="majorHAnsi"/>
          <w:noProof/>
          <w:color w:val="0070C0"/>
        </w:rPr>
        <w:t xml:space="preserve">CAMPUS AND COMMUNITY </w:t>
      </w:r>
    </w:p>
    <w:p w14:paraId="5DBEAA64" w14:textId="77777777" w:rsidR="00934CEB" w:rsidRPr="007E52B6" w:rsidRDefault="00934CEB" w:rsidP="00934CEB">
      <w:pPr>
        <w:pStyle w:val="ListParagraph"/>
        <w:numPr>
          <w:ilvl w:val="0"/>
          <w:numId w:val="2"/>
        </w:numPr>
        <w:rPr>
          <w:rFonts w:asciiTheme="majorHAnsi" w:hAnsiTheme="majorHAnsi" w:cstheme="majorHAnsi"/>
          <w:noProof/>
          <w:color w:val="auto"/>
        </w:rPr>
      </w:pPr>
      <w:r w:rsidRPr="007E52B6">
        <w:rPr>
          <w:rFonts w:asciiTheme="majorHAnsi" w:hAnsiTheme="majorHAnsi" w:cstheme="majorHAnsi"/>
          <w:noProof/>
          <w:color w:val="auto"/>
        </w:rPr>
        <w:t xml:space="preserve">The </w:t>
      </w:r>
      <w:hyperlink r:id="rId20" w:history="1">
        <w:r w:rsidRPr="007E52B6">
          <w:rPr>
            <w:rStyle w:val="Hyperlink"/>
            <w:rFonts w:asciiTheme="majorHAnsi" w:hAnsiTheme="majorHAnsi" w:cstheme="majorHAnsi"/>
            <w:noProof/>
          </w:rPr>
          <w:t xml:space="preserve">Queer Community Alliance </w:t>
        </w:r>
      </w:hyperlink>
      <w:r w:rsidRPr="007E52B6">
        <w:rPr>
          <w:rFonts w:asciiTheme="majorHAnsi" w:hAnsiTheme="majorHAnsi" w:cstheme="majorHAnsi"/>
          <w:noProof/>
          <w:color w:val="auto"/>
        </w:rPr>
        <w:t xml:space="preserve"> and the </w:t>
      </w:r>
      <w:hyperlink r:id="rId21" w:history="1">
        <w:r w:rsidRPr="007E52B6">
          <w:rPr>
            <w:rStyle w:val="Hyperlink"/>
            <w:rFonts w:asciiTheme="majorHAnsi" w:hAnsiTheme="majorHAnsi" w:cstheme="majorHAnsi"/>
            <w:noProof/>
          </w:rPr>
          <w:t>Center for Feminisms</w:t>
        </w:r>
      </w:hyperlink>
      <w:r w:rsidRPr="007E52B6">
        <w:rPr>
          <w:rFonts w:asciiTheme="majorHAnsi" w:hAnsiTheme="majorHAnsi" w:cstheme="majorHAnsi"/>
          <w:noProof/>
          <w:color w:val="auto"/>
        </w:rPr>
        <w:t xml:space="preserve"> offer support and programming for LGBT students at Hampshire College and can be a great way to connect with other students. </w:t>
      </w:r>
    </w:p>
    <w:p w14:paraId="769BA354" w14:textId="77777777" w:rsidR="0003382F" w:rsidRPr="007E52B6" w:rsidRDefault="0003382F" w:rsidP="0003382F">
      <w:pPr>
        <w:pStyle w:val="ListParagraph"/>
        <w:rPr>
          <w:rFonts w:asciiTheme="majorHAnsi" w:hAnsiTheme="majorHAnsi" w:cstheme="majorHAnsi"/>
          <w:noProof/>
          <w:color w:val="auto"/>
        </w:rPr>
      </w:pPr>
    </w:p>
    <w:p w14:paraId="4BD5C806" w14:textId="5D1F02EA" w:rsidR="00934CEB" w:rsidRDefault="002D3EB6" w:rsidP="00934CEB">
      <w:pPr>
        <w:pStyle w:val="ListParagraph"/>
        <w:numPr>
          <w:ilvl w:val="0"/>
          <w:numId w:val="2"/>
        </w:numPr>
        <w:rPr>
          <w:rFonts w:asciiTheme="majorHAnsi" w:hAnsiTheme="majorHAnsi" w:cstheme="majorHAnsi"/>
          <w:noProof/>
          <w:color w:val="auto"/>
        </w:rPr>
      </w:pPr>
      <w:hyperlink r:id="rId22" w:history="1">
        <w:r w:rsidR="00934CEB" w:rsidRPr="007E52B6">
          <w:rPr>
            <w:rStyle w:val="Hyperlink"/>
            <w:rFonts w:asciiTheme="majorHAnsi" w:hAnsiTheme="majorHAnsi" w:cstheme="majorHAnsi"/>
            <w:noProof/>
          </w:rPr>
          <w:t>The Stonewall Center at UMass Amherst</w:t>
        </w:r>
      </w:hyperlink>
      <w:r w:rsidR="00934CEB" w:rsidRPr="007E52B6">
        <w:rPr>
          <w:rFonts w:asciiTheme="majorHAnsi" w:hAnsiTheme="majorHAnsi" w:cstheme="majorHAnsi"/>
          <w:noProof/>
          <w:color w:val="auto"/>
        </w:rPr>
        <w:t xml:space="preserve"> hosts events and offers resources for everything from legal issues to recommended electrolysis services and area support groups. </w:t>
      </w:r>
      <w:r w:rsidR="00562FC5">
        <w:rPr>
          <w:rFonts w:asciiTheme="majorHAnsi" w:hAnsiTheme="majorHAnsi" w:cstheme="majorHAnsi"/>
          <w:noProof/>
          <w:color w:val="auto"/>
        </w:rPr>
        <w:t>All events are currently virtual.</w:t>
      </w:r>
    </w:p>
    <w:p w14:paraId="6367676B" w14:textId="77777777" w:rsidR="003B6086" w:rsidRPr="00B652E5" w:rsidRDefault="003B6086" w:rsidP="00B652E5">
      <w:pPr>
        <w:pStyle w:val="ListParagraph"/>
        <w:rPr>
          <w:rFonts w:asciiTheme="majorHAnsi" w:hAnsiTheme="majorHAnsi" w:cstheme="majorHAnsi"/>
          <w:noProof/>
          <w:color w:val="auto"/>
        </w:rPr>
      </w:pPr>
    </w:p>
    <w:p w14:paraId="10F75A87" w14:textId="62A0A382" w:rsidR="003B6086" w:rsidRPr="007E52B6" w:rsidRDefault="002D3EB6" w:rsidP="00934CEB">
      <w:pPr>
        <w:pStyle w:val="ListParagraph"/>
        <w:numPr>
          <w:ilvl w:val="0"/>
          <w:numId w:val="2"/>
        </w:numPr>
        <w:rPr>
          <w:rFonts w:asciiTheme="majorHAnsi" w:hAnsiTheme="majorHAnsi" w:cstheme="majorHAnsi"/>
          <w:noProof/>
          <w:color w:val="auto"/>
        </w:rPr>
      </w:pPr>
      <w:hyperlink r:id="rId23" w:history="1">
        <w:r w:rsidR="003B6086" w:rsidRPr="003B6086">
          <w:rPr>
            <w:rStyle w:val="Hyperlink"/>
            <w:rFonts w:ascii="Arial" w:hAnsi="Arial" w:cs="Arial"/>
            <w:shd w:val="clear" w:color="auto" w:fill="FFFFFF"/>
          </w:rPr>
          <w:t>The Trans and GNC group at UMass</w:t>
        </w:r>
      </w:hyperlink>
      <w:r w:rsidR="003B6086">
        <w:rPr>
          <w:rFonts w:ascii="Arial" w:hAnsi="Arial" w:cs="Arial"/>
          <w:color w:val="2A2727"/>
          <w:shd w:val="clear" w:color="auto" w:fill="FFFFFF"/>
        </w:rPr>
        <w:t xml:space="preserve"> provides a confidential and supportive space to discuss topics related to identity, relationships, transitioning, intersectional identities, mental health, and other topics as they arise. The UMass group is open to students from all 5 colleges</w:t>
      </w:r>
      <w:r w:rsidR="00562FC5">
        <w:rPr>
          <w:rFonts w:ascii="Arial" w:hAnsi="Arial" w:cs="Arial"/>
          <w:color w:val="2A2727"/>
          <w:shd w:val="clear" w:color="auto" w:fill="FFFFFF"/>
        </w:rPr>
        <w:t xml:space="preserve"> and is currently meeting via Zoom</w:t>
      </w:r>
      <w:r w:rsidR="003B6086">
        <w:rPr>
          <w:rFonts w:ascii="Arial" w:hAnsi="Arial" w:cs="Arial"/>
          <w:color w:val="2A2727"/>
          <w:shd w:val="clear" w:color="auto" w:fill="FFFFFF"/>
        </w:rPr>
        <w:t>.</w:t>
      </w:r>
    </w:p>
    <w:sectPr w:rsidR="003B6086" w:rsidRPr="007E52B6">
      <w:pgSz w:w="12240" w:h="15840"/>
      <w:pgMar w:top="792"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vy Skolnik" w:date="2020-09-22T14:39:00Z" w:initials="AS">
    <w:p w14:paraId="16C60F2A" w14:textId="59AB9505" w:rsidR="00B11928" w:rsidRDefault="00B11928">
      <w:pPr>
        <w:pStyle w:val="CommentText"/>
      </w:pPr>
      <w:r>
        <w:rPr>
          <w:rStyle w:val="CommentReference"/>
        </w:rPr>
        <w:annotationRef/>
      </w:r>
      <w:r>
        <w:t>Minor edit, just because we do often have trainees.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C60F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8D2EBF" w16cid:durableId="21CAC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1D65A" w14:textId="77777777" w:rsidR="006C3CAC" w:rsidRDefault="006C3CAC">
      <w:pPr>
        <w:spacing w:after="0" w:line="240" w:lineRule="auto"/>
      </w:pPr>
      <w:r>
        <w:separator/>
      </w:r>
    </w:p>
  </w:endnote>
  <w:endnote w:type="continuationSeparator" w:id="0">
    <w:p w14:paraId="5D64A4AF" w14:textId="77777777" w:rsidR="006C3CAC" w:rsidRDefault="006C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9675" w14:textId="77777777" w:rsidR="006C3CAC" w:rsidRDefault="006C3CAC">
      <w:pPr>
        <w:spacing w:after="0" w:line="240" w:lineRule="auto"/>
      </w:pPr>
      <w:r>
        <w:separator/>
      </w:r>
    </w:p>
  </w:footnote>
  <w:footnote w:type="continuationSeparator" w:id="0">
    <w:p w14:paraId="1B27E764" w14:textId="77777777" w:rsidR="006C3CAC" w:rsidRDefault="006C3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2686"/>
    <w:multiLevelType w:val="hybridMultilevel"/>
    <w:tmpl w:val="30CA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2A76"/>
    <w:multiLevelType w:val="hybridMultilevel"/>
    <w:tmpl w:val="26B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y Skolnik">
    <w15:presenceInfo w15:providerId="AD" w15:userId="S-1-5-21-2876571829-1334996891-2675354618-133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6E"/>
    <w:rsid w:val="0003382F"/>
    <w:rsid w:val="000511E6"/>
    <w:rsid w:val="00052ADB"/>
    <w:rsid w:val="000D397F"/>
    <w:rsid w:val="000D4EA4"/>
    <w:rsid w:val="000E2D6A"/>
    <w:rsid w:val="002617BF"/>
    <w:rsid w:val="002C58FB"/>
    <w:rsid w:val="002D3EB6"/>
    <w:rsid w:val="003262CA"/>
    <w:rsid w:val="003B6086"/>
    <w:rsid w:val="0040260F"/>
    <w:rsid w:val="004D4BA9"/>
    <w:rsid w:val="00562FC5"/>
    <w:rsid w:val="0057465E"/>
    <w:rsid w:val="005E440B"/>
    <w:rsid w:val="006C3CAC"/>
    <w:rsid w:val="00747FC7"/>
    <w:rsid w:val="007D1E8F"/>
    <w:rsid w:val="007E52B6"/>
    <w:rsid w:val="0084176E"/>
    <w:rsid w:val="008956E6"/>
    <w:rsid w:val="00934CEB"/>
    <w:rsid w:val="00973073"/>
    <w:rsid w:val="00990449"/>
    <w:rsid w:val="009E0925"/>
    <w:rsid w:val="00A02DEE"/>
    <w:rsid w:val="00A82319"/>
    <w:rsid w:val="00AC3E75"/>
    <w:rsid w:val="00B11928"/>
    <w:rsid w:val="00B652E5"/>
    <w:rsid w:val="00C3326E"/>
    <w:rsid w:val="00C438B6"/>
    <w:rsid w:val="00C807B8"/>
    <w:rsid w:val="00C95115"/>
    <w:rsid w:val="00C96C87"/>
    <w:rsid w:val="00D458DD"/>
    <w:rsid w:val="00D61AA7"/>
    <w:rsid w:val="00D95E66"/>
    <w:rsid w:val="00DA6DBB"/>
    <w:rsid w:val="00DF2BD3"/>
    <w:rsid w:val="00E34739"/>
    <w:rsid w:val="00EF292B"/>
    <w:rsid w:val="00F903BB"/>
    <w:rsid w:val="00FE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F3ECD"/>
  <w15:chartTrackingRefBased/>
  <w15:docId w15:val="{978E8533-4A44-44FE-A432-53C906DA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table" w:styleId="GridTable1Light-Accent2">
    <w:name w:val="Grid Table 1 Light Accent 2"/>
    <w:basedOn w:val="TableNormal"/>
    <w:uiPriority w:val="46"/>
    <w:rsid w:val="009E0925"/>
    <w:pPr>
      <w:spacing w:after="0" w:line="240" w:lineRule="auto"/>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E0925"/>
    <w:pPr>
      <w:spacing w:after="0" w:line="240" w:lineRule="auto"/>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E09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AC3E75"/>
    <w:pPr>
      <w:ind w:left="720"/>
      <w:contextualSpacing/>
    </w:pPr>
  </w:style>
  <w:style w:type="character" w:styleId="Hyperlink">
    <w:name w:val="Hyperlink"/>
    <w:basedOn w:val="DefaultParagraphFont"/>
    <w:uiPriority w:val="99"/>
    <w:unhideWhenUsed/>
    <w:rsid w:val="00AC3E75"/>
    <w:rPr>
      <w:color w:val="3E84A3" w:themeColor="hyperlink"/>
      <w:u w:val="single"/>
    </w:rPr>
  </w:style>
  <w:style w:type="paragraph" w:styleId="CommentSubject">
    <w:name w:val="annotation subject"/>
    <w:basedOn w:val="CommentText"/>
    <w:next w:val="CommentText"/>
    <w:link w:val="CommentSubjectChar"/>
    <w:uiPriority w:val="99"/>
    <w:semiHidden/>
    <w:unhideWhenUsed/>
    <w:rsid w:val="00DF2BD3"/>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DF2BD3"/>
    <w:rPr>
      <w:b/>
      <w:bCs/>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openxmlformats.org/officeDocument/2006/relationships/hyperlink" Target="https://transequality.org/know-your-rights/passport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hampshire.edu/cff/center-for-feminisms" TargetMode="External"/><Relationship Id="rId7" Type="http://schemas.openxmlformats.org/officeDocument/2006/relationships/endnotes" Target="endnotes.xml"/><Relationship Id="rId12" Type="http://schemas.openxmlformats.org/officeDocument/2006/relationships/hyperlink" Target="https://fenwayhealth.org/wp-content/uploads/2015/07/COM-1880-trans-health_injection-guide_small_v2.pdf" TargetMode="External"/><Relationship Id="rId17" Type="http://schemas.openxmlformats.org/officeDocument/2006/relationships/hyperlink" Target="https://transequality.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hampshire.edu/central-records/preferred-first-name-and-pronoun-policy" TargetMode="External"/><Relationship Id="rId20" Type="http://schemas.openxmlformats.org/officeDocument/2006/relationships/hyperlink" Target="https://www.hampshire.edu/qcac/queer-community-allianc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pshire.edu/health-services/health-and-counseling-services-sta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mpshire.edu/health-services/counseling-services" TargetMode="External"/><Relationship Id="rId23" Type="http://schemas.openxmlformats.org/officeDocument/2006/relationships/hyperlink" Target="https://www.umass.edu/counseling/node/529" TargetMode="External"/><Relationship Id="rId28"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hyperlink" Target="https://www.bluecrossma.com/common/en_US/medical_policies/189%20Gender%20Affirming%20Services%20(Transgender%20Services)%20prn.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healthservices@hampshire.edu" TargetMode="External"/><Relationship Id="rId22" Type="http://schemas.openxmlformats.org/officeDocument/2006/relationships/hyperlink" Target="file:///C:\Users\askolnik\Downloads\&#8226;%09https:\www.umass.edu\stonewal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erstuc\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2F6BA3B5F04676A5C6FED4D4406854"/>
        <w:category>
          <w:name w:val="General"/>
          <w:gallery w:val="placeholder"/>
        </w:category>
        <w:types>
          <w:type w:val="bbPlcHdr"/>
        </w:types>
        <w:behaviors>
          <w:behavior w:val="content"/>
        </w:behaviors>
        <w:guid w:val="{357A444E-06AD-4A4A-91F6-948F784427B1}"/>
      </w:docPartPr>
      <w:docPartBody>
        <w:p w:rsidR="001A27E3" w:rsidRDefault="001A27E3">
          <w:pPr>
            <w:pStyle w:val="6D2F6BA3B5F04676A5C6FED4D4406854"/>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E3"/>
    <w:rsid w:val="001A27E3"/>
    <w:rsid w:val="0091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97896157541238B345D4503EA843D">
    <w:name w:val="E1997896157541238B345D4503EA843D"/>
  </w:style>
  <w:style w:type="paragraph" w:customStyle="1" w:styleId="0590495269FE48C1AA92571049EC780B">
    <w:name w:val="0590495269FE48C1AA92571049EC780B"/>
  </w:style>
  <w:style w:type="paragraph" w:customStyle="1" w:styleId="324DF81AD1F3459B8A5415B8C22BE074">
    <w:name w:val="324DF81AD1F3459B8A5415B8C22BE074"/>
  </w:style>
  <w:style w:type="paragraph" w:customStyle="1" w:styleId="1DB18DC9D8C943E5AF35229B6727D729">
    <w:name w:val="1DB18DC9D8C943E5AF35229B6727D729"/>
  </w:style>
  <w:style w:type="paragraph" w:customStyle="1" w:styleId="6BC43BE4EAD94BEDB436C4BC74E46BD7">
    <w:name w:val="6BC43BE4EAD94BEDB436C4BC74E46BD7"/>
  </w:style>
  <w:style w:type="paragraph" w:customStyle="1" w:styleId="E1EF216ECF604E77916A838D473261AA">
    <w:name w:val="E1EF216ECF604E77916A838D473261AA"/>
  </w:style>
  <w:style w:type="paragraph" w:customStyle="1" w:styleId="811B36DA3C234BFBB51E3352505752C7">
    <w:name w:val="811B36DA3C234BFBB51E3352505752C7"/>
  </w:style>
  <w:style w:type="paragraph" w:customStyle="1" w:styleId="15C769B78B284077811E4C1405652749">
    <w:name w:val="15C769B78B284077811E4C1405652749"/>
  </w:style>
  <w:style w:type="paragraph" w:customStyle="1" w:styleId="664F945370D8424AA64552748E5EB3E7">
    <w:name w:val="664F945370D8424AA64552748E5EB3E7"/>
  </w:style>
  <w:style w:type="paragraph" w:customStyle="1" w:styleId="2E873A98061D471EBDBDC3C260AFE059">
    <w:name w:val="2E873A98061D471EBDBDC3C260AFE059"/>
  </w:style>
  <w:style w:type="paragraph" w:customStyle="1" w:styleId="AE263C7646354E608435D5ECB0436FE6">
    <w:name w:val="AE263C7646354E608435D5ECB0436FE6"/>
  </w:style>
  <w:style w:type="paragraph" w:customStyle="1" w:styleId="A63F60DB209243D49251D8C11F22F80A">
    <w:name w:val="A63F60DB209243D49251D8C11F22F80A"/>
  </w:style>
  <w:style w:type="paragraph" w:customStyle="1" w:styleId="E1F2464E6A11483F8DF70EB049B74953">
    <w:name w:val="E1F2464E6A11483F8DF70EB049B74953"/>
  </w:style>
  <w:style w:type="paragraph" w:customStyle="1" w:styleId="F6649ADB1A564767974F535A275B5568">
    <w:name w:val="F6649ADB1A564767974F535A275B5568"/>
  </w:style>
  <w:style w:type="paragraph" w:customStyle="1" w:styleId="35A6198A061C407086EA1ECCB32531CB">
    <w:name w:val="35A6198A061C407086EA1ECCB32531CB"/>
  </w:style>
  <w:style w:type="paragraph" w:customStyle="1" w:styleId="EFB7ABB0B8F940FA825A7BAC5D2318FB">
    <w:name w:val="EFB7ABB0B8F940FA825A7BAC5D2318FB"/>
  </w:style>
  <w:style w:type="paragraph" w:customStyle="1" w:styleId="40FA5B98F7F3481CBCDC57D2FBCDFB2F">
    <w:name w:val="40FA5B98F7F3481CBCDC57D2FBCDFB2F"/>
  </w:style>
  <w:style w:type="paragraph" w:customStyle="1" w:styleId="AFC088EFD4C646A7B94844D377009347">
    <w:name w:val="AFC088EFD4C646A7B94844D377009347"/>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F3593C59DD5143DE8CFB44A8FC0990CD">
    <w:name w:val="F3593C59DD5143DE8CFB44A8FC0990CD"/>
  </w:style>
  <w:style w:type="paragraph" w:customStyle="1" w:styleId="6D2F6BA3B5F04676A5C6FED4D4406854">
    <w:name w:val="6D2F6BA3B5F04676A5C6FED4D4406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TotalTime>
  <Pages>2</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Hampshire College Health and Counseling</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Aierstuck</dc:creator>
  <cp:keywords/>
  <cp:lastModifiedBy>Kathy Marques</cp:lastModifiedBy>
  <cp:revision>2</cp:revision>
  <cp:lastPrinted>2018-05-09T21:02:00Z</cp:lastPrinted>
  <dcterms:created xsi:type="dcterms:W3CDTF">2020-09-23T14:31:00Z</dcterms:created>
  <dcterms:modified xsi:type="dcterms:W3CDTF">2020-09-23T14:31:00Z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